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41" w:rsidRDefault="00ED0F41"/>
    <w:p w:rsidR="00012B61" w:rsidRDefault="009344A8" w:rsidP="009344A8">
      <w:pPr>
        <w:jc w:val="right"/>
      </w:pPr>
      <w:r>
        <w:rPr>
          <w:noProof/>
          <w:lang w:eastAsia="en-GB"/>
        </w:rPr>
        <w:drawing>
          <wp:inline distT="0" distB="0" distL="0" distR="0" wp14:anchorId="184254F0" wp14:editId="43C138DB">
            <wp:extent cx="1781175" cy="419100"/>
            <wp:effectExtent l="0" t="0" r="952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419100"/>
                    </a:xfrm>
                    <a:prstGeom prst="rect">
                      <a:avLst/>
                    </a:prstGeom>
                    <a:noFill/>
                    <a:ln>
                      <a:noFill/>
                    </a:ln>
                  </pic:spPr>
                </pic:pic>
              </a:graphicData>
            </a:graphic>
          </wp:inline>
        </w:drawing>
      </w:r>
    </w:p>
    <w:p w:rsidR="004D476E" w:rsidRDefault="004D476E"/>
    <w:p w:rsidR="004D476E" w:rsidRDefault="004D476E"/>
    <w:p w:rsidR="004D476E" w:rsidRPr="009344A8" w:rsidRDefault="004D476E" w:rsidP="004D476E">
      <w:pPr>
        <w:jc w:val="center"/>
        <w:rPr>
          <w:rFonts w:ascii="Arial" w:hAnsi="Arial" w:cs="Arial"/>
          <w:color w:val="4F81BD" w:themeColor="accent1"/>
          <w:sz w:val="24"/>
          <w:szCs w:val="24"/>
          <w:u w:val="single"/>
        </w:rPr>
      </w:pPr>
      <w:r w:rsidRPr="009344A8">
        <w:rPr>
          <w:rFonts w:ascii="Arial" w:hAnsi="Arial" w:cs="Arial"/>
          <w:color w:val="4F81BD" w:themeColor="accent1"/>
          <w:sz w:val="24"/>
          <w:szCs w:val="24"/>
          <w:u w:val="single"/>
        </w:rPr>
        <w:t>C-Card Distribution Scheme</w:t>
      </w:r>
      <w:r w:rsidR="00C16551">
        <w:rPr>
          <w:rFonts w:ascii="Arial" w:hAnsi="Arial" w:cs="Arial"/>
          <w:color w:val="4F81BD" w:themeColor="accent1"/>
          <w:sz w:val="24"/>
          <w:szCs w:val="24"/>
          <w:u w:val="single"/>
        </w:rPr>
        <w:t>: Venue information pack</w:t>
      </w:r>
    </w:p>
    <w:p w:rsidR="004D476E" w:rsidRPr="009344A8" w:rsidRDefault="009344A8" w:rsidP="009344A8">
      <w:pPr>
        <w:widowControl w:val="0"/>
        <w:autoSpaceDE w:val="0"/>
        <w:autoSpaceDN w:val="0"/>
        <w:adjustRightInd w:val="0"/>
        <w:jc w:val="both"/>
        <w:rPr>
          <w:rFonts w:ascii="Arial" w:hAnsi="Arial" w:cs="Arial"/>
          <w:b/>
          <w:bCs/>
          <w:color w:val="4F81BD" w:themeColor="accent1"/>
        </w:rPr>
      </w:pPr>
      <w:r>
        <w:rPr>
          <w:rFonts w:ascii="Arial" w:hAnsi="Arial" w:cs="Arial"/>
          <w:b/>
          <w:bCs/>
          <w:color w:val="4F81BD" w:themeColor="accent1"/>
        </w:rPr>
        <w:t>Aims</w:t>
      </w:r>
    </w:p>
    <w:p w:rsidR="004D476E" w:rsidRDefault="005E66DA" w:rsidP="009344A8">
      <w:pPr>
        <w:widowControl w:val="0"/>
        <w:autoSpaceDE w:val="0"/>
        <w:autoSpaceDN w:val="0"/>
        <w:adjustRightInd w:val="0"/>
        <w:jc w:val="both"/>
        <w:rPr>
          <w:rFonts w:ascii="Arial" w:hAnsi="Arial" w:cs="Arial"/>
        </w:rPr>
      </w:pPr>
      <w:r>
        <w:rPr>
          <w:rFonts w:ascii="Arial" w:hAnsi="Arial" w:cs="Arial"/>
        </w:rPr>
        <w:t>To provide young people aged 13-24</w:t>
      </w:r>
      <w:r w:rsidR="004D476E" w:rsidRPr="00FA6CEF">
        <w:rPr>
          <w:rFonts w:ascii="Arial" w:hAnsi="Arial" w:cs="Arial"/>
        </w:rPr>
        <w:t xml:space="preserve"> wi</w:t>
      </w:r>
      <w:r>
        <w:rPr>
          <w:rFonts w:ascii="Arial" w:hAnsi="Arial" w:cs="Arial"/>
        </w:rPr>
        <w:t>th access to free condoms</w:t>
      </w:r>
      <w:r w:rsidR="004D476E" w:rsidRPr="00FA6CEF">
        <w:rPr>
          <w:rFonts w:ascii="Arial" w:hAnsi="Arial" w:cs="Arial"/>
        </w:rPr>
        <w:t xml:space="preserve"> </w:t>
      </w:r>
      <w:r w:rsidR="004D476E">
        <w:rPr>
          <w:rFonts w:ascii="Arial" w:hAnsi="Arial" w:cs="Arial"/>
        </w:rPr>
        <w:t>and access to sign posting and information abo</w:t>
      </w:r>
      <w:r w:rsidR="00C56C15">
        <w:rPr>
          <w:rFonts w:ascii="Arial" w:hAnsi="Arial" w:cs="Arial"/>
        </w:rPr>
        <w:t>ut local Sexual Health services</w:t>
      </w:r>
    </w:p>
    <w:p w:rsidR="004D476E" w:rsidRPr="009344A8" w:rsidRDefault="009344A8" w:rsidP="009344A8">
      <w:pPr>
        <w:widowControl w:val="0"/>
        <w:autoSpaceDE w:val="0"/>
        <w:autoSpaceDN w:val="0"/>
        <w:adjustRightInd w:val="0"/>
        <w:jc w:val="both"/>
        <w:rPr>
          <w:rFonts w:ascii="Arial" w:hAnsi="Arial" w:cs="Arial"/>
          <w:b/>
          <w:bCs/>
          <w:color w:val="4F81BD" w:themeColor="accent1"/>
        </w:rPr>
      </w:pPr>
      <w:r>
        <w:rPr>
          <w:rFonts w:ascii="Arial" w:hAnsi="Arial" w:cs="Arial"/>
          <w:b/>
          <w:bCs/>
          <w:color w:val="4F81BD" w:themeColor="accent1"/>
        </w:rPr>
        <w:t>Objectives</w:t>
      </w:r>
    </w:p>
    <w:p w:rsidR="004D476E" w:rsidRPr="00FA6CEF" w:rsidRDefault="004D476E" w:rsidP="009344A8">
      <w:pPr>
        <w:widowControl w:val="0"/>
        <w:tabs>
          <w:tab w:val="left" w:pos="720"/>
        </w:tabs>
        <w:autoSpaceDE w:val="0"/>
        <w:autoSpaceDN w:val="0"/>
        <w:adjustRightInd w:val="0"/>
        <w:spacing w:after="0" w:line="240" w:lineRule="auto"/>
        <w:jc w:val="both"/>
        <w:rPr>
          <w:rFonts w:ascii="Arial" w:hAnsi="Arial" w:cs="Arial"/>
        </w:rPr>
      </w:pPr>
      <w:r w:rsidRPr="00FA6CEF">
        <w:rPr>
          <w:rFonts w:ascii="Arial" w:hAnsi="Arial" w:cs="Arial"/>
        </w:rPr>
        <w:t xml:space="preserve">To increase </w:t>
      </w:r>
      <w:r>
        <w:rPr>
          <w:rFonts w:ascii="Arial" w:hAnsi="Arial" w:cs="Arial"/>
        </w:rPr>
        <w:t>access to, and use of C-Card scheme</w:t>
      </w:r>
      <w:r w:rsidRPr="00FA6CEF">
        <w:rPr>
          <w:rFonts w:ascii="Arial" w:hAnsi="Arial" w:cs="Arial"/>
        </w:rPr>
        <w:t xml:space="preserve"> through</w:t>
      </w:r>
      <w:r>
        <w:rPr>
          <w:rFonts w:ascii="Arial" w:hAnsi="Arial" w:cs="Arial"/>
        </w:rPr>
        <w:t>out Gateshead</w:t>
      </w:r>
      <w:r w:rsidR="005E66DA">
        <w:rPr>
          <w:rFonts w:ascii="Arial" w:hAnsi="Arial" w:cs="Arial"/>
        </w:rPr>
        <w:t xml:space="preserve"> and South Tyne</w:t>
      </w:r>
      <w:r>
        <w:rPr>
          <w:rFonts w:ascii="Arial" w:hAnsi="Arial" w:cs="Arial"/>
        </w:rPr>
        <w:t>, using</w:t>
      </w:r>
      <w:r w:rsidR="00C16551">
        <w:rPr>
          <w:rFonts w:ascii="Arial" w:hAnsi="Arial" w:cs="Arial"/>
        </w:rPr>
        <w:t xml:space="preserve"> a range of </w:t>
      </w:r>
      <w:r w:rsidRPr="00FA6CEF">
        <w:rPr>
          <w:rFonts w:ascii="Arial" w:hAnsi="Arial" w:cs="Arial"/>
        </w:rPr>
        <w:t>sites within the local community</w:t>
      </w:r>
      <w:r w:rsidR="005E66DA">
        <w:rPr>
          <w:rFonts w:ascii="Arial" w:hAnsi="Arial" w:cs="Arial"/>
        </w:rPr>
        <w:t xml:space="preserve"> as distribution points</w:t>
      </w:r>
      <w:r>
        <w:rPr>
          <w:rFonts w:ascii="Arial" w:hAnsi="Arial" w:cs="Arial"/>
        </w:rPr>
        <w:t>.</w:t>
      </w:r>
    </w:p>
    <w:p w:rsidR="004D476E" w:rsidRDefault="004D476E" w:rsidP="009344A8">
      <w:pPr>
        <w:widowControl w:val="0"/>
        <w:tabs>
          <w:tab w:val="left" w:pos="720"/>
        </w:tabs>
        <w:autoSpaceDE w:val="0"/>
        <w:autoSpaceDN w:val="0"/>
        <w:adjustRightInd w:val="0"/>
        <w:spacing w:after="0" w:line="240" w:lineRule="auto"/>
        <w:jc w:val="both"/>
        <w:rPr>
          <w:rFonts w:ascii="Arial" w:hAnsi="Arial" w:cs="Arial"/>
        </w:rPr>
      </w:pPr>
    </w:p>
    <w:p w:rsidR="004D476E" w:rsidRPr="00FA6CEF" w:rsidRDefault="004D476E" w:rsidP="009344A8">
      <w:pPr>
        <w:widowControl w:val="0"/>
        <w:tabs>
          <w:tab w:val="left" w:pos="720"/>
        </w:tabs>
        <w:autoSpaceDE w:val="0"/>
        <w:autoSpaceDN w:val="0"/>
        <w:adjustRightInd w:val="0"/>
        <w:spacing w:after="0" w:line="240" w:lineRule="auto"/>
        <w:jc w:val="both"/>
        <w:rPr>
          <w:rFonts w:ascii="Arial" w:hAnsi="Arial" w:cs="Arial"/>
        </w:rPr>
      </w:pPr>
      <w:r w:rsidRPr="00FA6CEF">
        <w:rPr>
          <w:rFonts w:ascii="Arial" w:hAnsi="Arial" w:cs="Arial"/>
        </w:rPr>
        <w:t xml:space="preserve">To increase the numbers of </w:t>
      </w:r>
      <w:r>
        <w:rPr>
          <w:rFonts w:ascii="Arial" w:hAnsi="Arial" w:cs="Arial"/>
        </w:rPr>
        <w:t>marginalised and hard to reach individuals</w:t>
      </w:r>
      <w:r w:rsidRPr="00FA6CEF">
        <w:rPr>
          <w:rFonts w:ascii="Arial" w:hAnsi="Arial" w:cs="Arial"/>
        </w:rPr>
        <w:t xml:space="preserve"> who access</w:t>
      </w:r>
      <w:r w:rsidR="00C56C15">
        <w:rPr>
          <w:rFonts w:ascii="Arial" w:hAnsi="Arial" w:cs="Arial"/>
        </w:rPr>
        <w:t xml:space="preserve"> the C-Card scheme and potentially therefore</w:t>
      </w:r>
      <w:r>
        <w:rPr>
          <w:rFonts w:ascii="Arial" w:hAnsi="Arial" w:cs="Arial"/>
        </w:rPr>
        <w:t xml:space="preserve"> other</w:t>
      </w:r>
      <w:r w:rsidRPr="00FA6CEF">
        <w:rPr>
          <w:rFonts w:ascii="Arial" w:hAnsi="Arial" w:cs="Arial"/>
        </w:rPr>
        <w:t xml:space="preserve"> </w:t>
      </w:r>
      <w:r>
        <w:rPr>
          <w:rFonts w:ascii="Arial" w:hAnsi="Arial" w:cs="Arial"/>
        </w:rPr>
        <w:t>sexual health provision.</w:t>
      </w:r>
    </w:p>
    <w:p w:rsidR="004D476E" w:rsidRDefault="004D476E" w:rsidP="009344A8">
      <w:pPr>
        <w:widowControl w:val="0"/>
        <w:tabs>
          <w:tab w:val="left" w:pos="720"/>
        </w:tabs>
        <w:autoSpaceDE w:val="0"/>
        <w:autoSpaceDN w:val="0"/>
        <w:adjustRightInd w:val="0"/>
        <w:spacing w:after="0" w:line="240" w:lineRule="auto"/>
        <w:jc w:val="both"/>
        <w:rPr>
          <w:rFonts w:ascii="Arial" w:hAnsi="Arial" w:cs="Arial"/>
        </w:rPr>
      </w:pPr>
    </w:p>
    <w:p w:rsidR="004D476E" w:rsidRDefault="004D476E" w:rsidP="009344A8">
      <w:pPr>
        <w:widowControl w:val="0"/>
        <w:tabs>
          <w:tab w:val="left" w:pos="720"/>
        </w:tabs>
        <w:autoSpaceDE w:val="0"/>
        <w:autoSpaceDN w:val="0"/>
        <w:adjustRightInd w:val="0"/>
        <w:spacing w:after="0" w:line="240" w:lineRule="auto"/>
        <w:jc w:val="both"/>
        <w:rPr>
          <w:rFonts w:ascii="Arial" w:hAnsi="Arial" w:cs="Arial"/>
        </w:rPr>
      </w:pPr>
      <w:r w:rsidRPr="00FA6CEF">
        <w:rPr>
          <w:rFonts w:ascii="Arial" w:hAnsi="Arial" w:cs="Arial"/>
        </w:rPr>
        <w:t>To raise young people’s awareness of the need for safer sex to protect against sexually transmitted infections (</w:t>
      </w:r>
      <w:r>
        <w:rPr>
          <w:rFonts w:ascii="Arial" w:hAnsi="Arial" w:cs="Arial"/>
        </w:rPr>
        <w:t>STI</w:t>
      </w:r>
      <w:r w:rsidRPr="00FA6CEF">
        <w:rPr>
          <w:rFonts w:ascii="Arial" w:hAnsi="Arial" w:cs="Arial"/>
        </w:rPr>
        <w:t>’s</w:t>
      </w:r>
      <w:r>
        <w:rPr>
          <w:rFonts w:ascii="Arial" w:hAnsi="Arial" w:cs="Arial"/>
        </w:rPr>
        <w:t>) including HIV, and to reduce rates of unintended</w:t>
      </w:r>
      <w:r w:rsidRPr="00FA6CEF">
        <w:rPr>
          <w:rFonts w:ascii="Arial" w:hAnsi="Arial" w:cs="Arial"/>
        </w:rPr>
        <w:t xml:space="preserve"> pregnancy.</w:t>
      </w:r>
    </w:p>
    <w:p w:rsidR="00C16551" w:rsidRDefault="00C16551" w:rsidP="009344A8">
      <w:pPr>
        <w:widowControl w:val="0"/>
        <w:tabs>
          <w:tab w:val="left" w:pos="720"/>
        </w:tabs>
        <w:autoSpaceDE w:val="0"/>
        <w:autoSpaceDN w:val="0"/>
        <w:adjustRightInd w:val="0"/>
        <w:spacing w:after="0" w:line="240" w:lineRule="auto"/>
        <w:jc w:val="both"/>
        <w:rPr>
          <w:rFonts w:ascii="Arial" w:hAnsi="Arial" w:cs="Arial"/>
        </w:rPr>
      </w:pPr>
    </w:p>
    <w:p w:rsidR="00C16551" w:rsidRPr="00FA6CEF" w:rsidRDefault="00C16551" w:rsidP="009344A8">
      <w:pPr>
        <w:widowControl w:val="0"/>
        <w:tabs>
          <w:tab w:val="left" w:pos="720"/>
        </w:tabs>
        <w:autoSpaceDE w:val="0"/>
        <w:autoSpaceDN w:val="0"/>
        <w:adjustRightInd w:val="0"/>
        <w:spacing w:after="0" w:line="240" w:lineRule="auto"/>
        <w:jc w:val="both"/>
        <w:rPr>
          <w:rFonts w:ascii="Arial" w:hAnsi="Arial" w:cs="Arial"/>
        </w:rPr>
      </w:pPr>
      <w:r>
        <w:rPr>
          <w:rFonts w:ascii="Arial" w:hAnsi="Arial" w:cs="Arial"/>
        </w:rPr>
        <w:t xml:space="preserve">To support commitment to local safeguarding processes as </w:t>
      </w:r>
      <w:r w:rsidR="005E66DA">
        <w:rPr>
          <w:rFonts w:ascii="Arial" w:hAnsi="Arial" w:cs="Arial"/>
        </w:rPr>
        <w:t>paramount when providing any service or intervention to sexually active young people.</w:t>
      </w:r>
    </w:p>
    <w:p w:rsidR="004D476E" w:rsidRPr="00FA6CEF" w:rsidRDefault="004D476E" w:rsidP="009344A8">
      <w:pPr>
        <w:widowControl w:val="0"/>
        <w:autoSpaceDE w:val="0"/>
        <w:autoSpaceDN w:val="0"/>
        <w:adjustRightInd w:val="0"/>
        <w:jc w:val="both"/>
        <w:rPr>
          <w:rFonts w:ascii="Arial" w:hAnsi="Arial" w:cs="Arial"/>
          <w:b/>
          <w:bCs/>
        </w:rPr>
      </w:pPr>
    </w:p>
    <w:p w:rsidR="004D476E" w:rsidRPr="009344A8" w:rsidRDefault="009344A8" w:rsidP="009344A8">
      <w:pPr>
        <w:widowControl w:val="0"/>
        <w:autoSpaceDE w:val="0"/>
        <w:autoSpaceDN w:val="0"/>
        <w:adjustRightInd w:val="0"/>
        <w:jc w:val="both"/>
        <w:rPr>
          <w:rFonts w:ascii="Arial" w:hAnsi="Arial" w:cs="Arial"/>
          <w:b/>
          <w:bCs/>
          <w:color w:val="4F81BD" w:themeColor="accent1"/>
        </w:rPr>
      </w:pPr>
      <w:r>
        <w:rPr>
          <w:rFonts w:ascii="Arial" w:hAnsi="Arial" w:cs="Arial"/>
          <w:b/>
          <w:bCs/>
          <w:color w:val="4F81BD" w:themeColor="accent1"/>
        </w:rPr>
        <w:t>Values &amp; Principles</w:t>
      </w:r>
    </w:p>
    <w:p w:rsidR="004D476E" w:rsidRPr="00461EE2" w:rsidRDefault="004D476E" w:rsidP="009344A8">
      <w:pPr>
        <w:widowControl w:val="0"/>
        <w:autoSpaceDE w:val="0"/>
        <w:autoSpaceDN w:val="0"/>
        <w:adjustRightInd w:val="0"/>
        <w:jc w:val="both"/>
        <w:rPr>
          <w:rFonts w:ascii="Arial" w:hAnsi="Arial" w:cs="Arial"/>
          <w:b/>
          <w:bCs/>
        </w:rPr>
      </w:pPr>
      <w:r w:rsidRPr="00FA6CEF">
        <w:rPr>
          <w:rFonts w:ascii="Arial" w:hAnsi="Arial" w:cs="Arial"/>
        </w:rPr>
        <w:t>Services provided will be accessibl</w:t>
      </w:r>
      <w:r>
        <w:rPr>
          <w:rFonts w:ascii="Arial" w:hAnsi="Arial" w:cs="Arial"/>
        </w:rPr>
        <w:t>e, non-judgmental and welcoming;</w:t>
      </w:r>
      <w:r w:rsidRPr="00FA6CEF">
        <w:rPr>
          <w:rFonts w:ascii="Arial" w:hAnsi="Arial" w:cs="Arial"/>
        </w:rPr>
        <w:t xml:space="preserve"> valuing and respecting the diversity of the potential client group</w:t>
      </w:r>
      <w:r>
        <w:rPr>
          <w:rFonts w:ascii="Arial" w:hAnsi="Arial" w:cs="Arial"/>
        </w:rPr>
        <w:t>.</w:t>
      </w:r>
      <w:r w:rsidR="003E5BD5">
        <w:rPr>
          <w:rFonts w:ascii="Arial" w:hAnsi="Arial" w:cs="Arial"/>
        </w:rPr>
        <w:t xml:space="preserve"> Confidentiality will be offered and assessment under the Fraser Guidelines used in the context of good practice around supporting Children’s Safeguarding and reducing risk around Child Sexual Exploitation.</w:t>
      </w:r>
    </w:p>
    <w:p w:rsidR="004D476E" w:rsidRDefault="004D476E" w:rsidP="009344A8">
      <w:pPr>
        <w:widowControl w:val="0"/>
        <w:autoSpaceDE w:val="0"/>
        <w:autoSpaceDN w:val="0"/>
        <w:adjustRightInd w:val="0"/>
        <w:spacing w:after="0" w:line="240" w:lineRule="auto"/>
        <w:jc w:val="both"/>
        <w:rPr>
          <w:rFonts w:ascii="Arial" w:hAnsi="Arial" w:cs="Arial"/>
        </w:rPr>
      </w:pPr>
      <w:r w:rsidRPr="00FA6CEF">
        <w:rPr>
          <w:rFonts w:ascii="Arial" w:hAnsi="Arial" w:cs="Arial"/>
        </w:rPr>
        <w:t>Young people do not ne</w:t>
      </w:r>
      <w:r w:rsidR="0092400E">
        <w:rPr>
          <w:rFonts w:ascii="Arial" w:hAnsi="Arial" w:cs="Arial"/>
        </w:rPr>
        <w:t>ed to be sexually active to use</w:t>
      </w:r>
      <w:r w:rsidRPr="00FA6CEF">
        <w:rPr>
          <w:rFonts w:ascii="Arial" w:hAnsi="Arial" w:cs="Arial"/>
        </w:rPr>
        <w:t xml:space="preserve"> the scheme</w:t>
      </w:r>
      <w:r w:rsidR="00461EE2">
        <w:rPr>
          <w:rFonts w:ascii="Arial" w:hAnsi="Arial" w:cs="Arial"/>
        </w:rPr>
        <w:t>, and interest in a positive approach to sexual health can start by experimenting with and finding out about condom provision.</w:t>
      </w:r>
      <w:r w:rsidR="00461EE2" w:rsidRPr="00FA6CEF">
        <w:rPr>
          <w:rFonts w:ascii="Arial" w:hAnsi="Arial" w:cs="Arial"/>
        </w:rPr>
        <w:t xml:space="preserve"> </w:t>
      </w:r>
    </w:p>
    <w:p w:rsidR="00461EE2" w:rsidRDefault="00461EE2" w:rsidP="009344A8">
      <w:pPr>
        <w:widowControl w:val="0"/>
        <w:autoSpaceDE w:val="0"/>
        <w:autoSpaceDN w:val="0"/>
        <w:adjustRightInd w:val="0"/>
        <w:spacing w:after="0" w:line="240" w:lineRule="auto"/>
        <w:jc w:val="both"/>
        <w:rPr>
          <w:rFonts w:ascii="Arial" w:hAnsi="Arial" w:cs="Arial"/>
        </w:rPr>
      </w:pPr>
    </w:p>
    <w:p w:rsidR="00461EE2" w:rsidRDefault="00461EE2" w:rsidP="009344A8">
      <w:pPr>
        <w:widowControl w:val="0"/>
        <w:autoSpaceDE w:val="0"/>
        <w:autoSpaceDN w:val="0"/>
        <w:adjustRightInd w:val="0"/>
        <w:spacing w:after="0" w:line="240" w:lineRule="auto"/>
        <w:jc w:val="both"/>
        <w:rPr>
          <w:rFonts w:ascii="Arial" w:hAnsi="Arial" w:cs="Arial"/>
        </w:rPr>
      </w:pPr>
      <w:r>
        <w:rPr>
          <w:rFonts w:ascii="Arial" w:hAnsi="Arial" w:cs="Arial"/>
        </w:rPr>
        <w:t>Choice will be promoted including access to a range of condom</w:t>
      </w:r>
      <w:r w:rsidR="000456FD">
        <w:rPr>
          <w:rFonts w:ascii="Arial" w:hAnsi="Arial" w:cs="Arial"/>
        </w:rPr>
        <w:t>-related</w:t>
      </w:r>
      <w:r>
        <w:rPr>
          <w:rFonts w:ascii="Arial" w:hAnsi="Arial" w:cs="Arial"/>
        </w:rPr>
        <w:t xml:space="preserve"> products.</w:t>
      </w:r>
    </w:p>
    <w:p w:rsidR="00461EE2" w:rsidRPr="00FA6CEF" w:rsidRDefault="00461EE2" w:rsidP="009344A8">
      <w:pPr>
        <w:widowControl w:val="0"/>
        <w:autoSpaceDE w:val="0"/>
        <w:autoSpaceDN w:val="0"/>
        <w:adjustRightInd w:val="0"/>
        <w:spacing w:after="0" w:line="240" w:lineRule="auto"/>
        <w:jc w:val="both"/>
        <w:rPr>
          <w:rFonts w:ascii="Arial" w:hAnsi="Arial" w:cs="Arial"/>
        </w:rPr>
      </w:pPr>
    </w:p>
    <w:p w:rsidR="004D476E" w:rsidRDefault="004D476E" w:rsidP="009344A8">
      <w:pPr>
        <w:widowControl w:val="0"/>
        <w:autoSpaceDE w:val="0"/>
        <w:autoSpaceDN w:val="0"/>
        <w:adjustRightInd w:val="0"/>
        <w:spacing w:after="0" w:line="240" w:lineRule="auto"/>
        <w:jc w:val="both"/>
        <w:rPr>
          <w:rFonts w:ascii="Arial" w:hAnsi="Arial" w:cs="Arial"/>
        </w:rPr>
      </w:pPr>
      <w:r w:rsidRPr="00FA6CEF">
        <w:rPr>
          <w:rFonts w:ascii="Arial" w:hAnsi="Arial" w:cs="Arial"/>
        </w:rPr>
        <w:t>The scheme will be responsive to the changing needs of service users and keep up to date with new sexual health developments</w:t>
      </w:r>
      <w:r>
        <w:rPr>
          <w:rFonts w:ascii="Arial" w:hAnsi="Arial" w:cs="Arial"/>
        </w:rPr>
        <w:t>.</w:t>
      </w:r>
    </w:p>
    <w:p w:rsidR="00461EE2" w:rsidRDefault="00461EE2" w:rsidP="009344A8">
      <w:pPr>
        <w:widowControl w:val="0"/>
        <w:autoSpaceDE w:val="0"/>
        <w:autoSpaceDN w:val="0"/>
        <w:adjustRightInd w:val="0"/>
        <w:spacing w:after="0" w:line="240" w:lineRule="auto"/>
        <w:jc w:val="both"/>
        <w:rPr>
          <w:rFonts w:ascii="Arial" w:hAnsi="Arial" w:cs="Arial"/>
        </w:rPr>
      </w:pPr>
    </w:p>
    <w:p w:rsidR="00461EE2" w:rsidRDefault="00461EE2" w:rsidP="009344A8">
      <w:pPr>
        <w:widowControl w:val="0"/>
        <w:autoSpaceDE w:val="0"/>
        <w:autoSpaceDN w:val="0"/>
        <w:adjustRightInd w:val="0"/>
        <w:spacing w:after="0" w:line="240" w:lineRule="auto"/>
        <w:jc w:val="both"/>
        <w:rPr>
          <w:rFonts w:ascii="Arial" w:hAnsi="Arial" w:cs="Arial"/>
        </w:rPr>
      </w:pPr>
      <w:r>
        <w:rPr>
          <w:rFonts w:ascii="Arial" w:hAnsi="Arial" w:cs="Arial"/>
        </w:rPr>
        <w:t xml:space="preserve">Within the North East there is a current pilot of a C-Card app; </w:t>
      </w:r>
      <w:hyperlink r:id="rId9" w:history="1">
        <w:r w:rsidRPr="00E02C3E">
          <w:rPr>
            <w:rStyle w:val="Hyperlink"/>
            <w:rFonts w:ascii="Arial" w:hAnsi="Arial" w:cs="Arial"/>
          </w:rPr>
          <w:t>https://app-movement.com/xdw73</w:t>
        </w:r>
      </w:hyperlink>
      <w:r>
        <w:rPr>
          <w:rFonts w:ascii="Arial" w:hAnsi="Arial" w:cs="Arial"/>
        </w:rPr>
        <w:t xml:space="preserve">  this application helps to locate local C-Card outlets and allows the user to rate experience at these venues. This C-Card scheme will aim to link in with this technology.</w:t>
      </w:r>
    </w:p>
    <w:p w:rsidR="00461EE2" w:rsidRDefault="00461EE2" w:rsidP="00461EE2">
      <w:pPr>
        <w:widowControl w:val="0"/>
        <w:autoSpaceDE w:val="0"/>
        <w:autoSpaceDN w:val="0"/>
        <w:adjustRightInd w:val="0"/>
        <w:spacing w:after="0" w:line="240" w:lineRule="auto"/>
        <w:rPr>
          <w:rFonts w:ascii="Arial" w:hAnsi="Arial" w:cs="Arial"/>
        </w:rPr>
      </w:pPr>
    </w:p>
    <w:p w:rsidR="00461EE2" w:rsidRDefault="002E4E7F" w:rsidP="004D476E">
      <w:pPr>
        <w:rPr>
          <w:noProof/>
          <w:lang w:eastAsia="en-GB"/>
        </w:rPr>
      </w:pPr>
      <w:r>
        <w:rPr>
          <w:noProof/>
          <w:lang w:eastAsia="en-GB"/>
        </w:rPr>
        <mc:AlternateContent>
          <mc:Choice Requires="wps">
            <w:drawing>
              <wp:anchor distT="0" distB="0" distL="114300" distR="114300" simplePos="0" relativeHeight="251659264" behindDoc="0" locked="0" layoutInCell="1" allowOverlap="1" wp14:anchorId="2280A1B8" wp14:editId="3BC8E197">
                <wp:simplePos x="0" y="0"/>
                <wp:positionH relativeFrom="column">
                  <wp:posOffset>-695325</wp:posOffset>
                </wp:positionH>
                <wp:positionV relativeFrom="paragraph">
                  <wp:posOffset>281305</wp:posOffset>
                </wp:positionV>
                <wp:extent cx="7153275" cy="1"/>
                <wp:effectExtent l="0" t="0" r="9525" b="19050"/>
                <wp:wrapNone/>
                <wp:docPr id="1" name="Straight Connector 1"/>
                <wp:cNvGraphicFramePr/>
                <a:graphic xmlns:a="http://schemas.openxmlformats.org/drawingml/2006/main">
                  <a:graphicData uri="http://schemas.microsoft.com/office/word/2010/wordprocessingShape">
                    <wps:wsp>
                      <wps:cNvCnPr/>
                      <wps:spPr>
                        <a:xfrm flipV="1">
                          <a:off x="0" y="0"/>
                          <a:ext cx="7153275" cy="1"/>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4.75pt,22.15pt" to="508.5pt,2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" strokecolor="#4579b8 [3044]" strokeweight="2pt"/>
            </w:pict>
          </mc:Fallback>
        </mc:AlternateContent>
      </w:r>
    </w:p>
    <w:p w:rsidR="009344A8" w:rsidRDefault="009344A8" w:rsidP="004D476E">
      <w:pPr>
        <w:rPr>
          <w:noProof/>
          <w:lang w:eastAsia="en-GB"/>
        </w:rPr>
      </w:pPr>
    </w:p>
    <w:p w:rsidR="009344A8" w:rsidRPr="009344A8" w:rsidRDefault="009344A8" w:rsidP="009344A8">
      <w:pPr>
        <w:pStyle w:val="Pa3"/>
        <w:jc w:val="center"/>
        <w:rPr>
          <w:rFonts w:cs="Frutiger 45 Light"/>
          <w:color w:val="4F81BD" w:themeColor="accent1"/>
          <w:sz w:val="22"/>
          <w:szCs w:val="22"/>
        </w:rPr>
      </w:pPr>
      <w:r w:rsidRPr="009344A8">
        <w:rPr>
          <w:rStyle w:val="A4"/>
          <w:color w:val="4F81BD" w:themeColor="accent1"/>
        </w:rPr>
        <w:t>Providing a range of NHS services in</w:t>
      </w:r>
    </w:p>
    <w:p w:rsidR="009344A8" w:rsidRPr="009344A8" w:rsidRDefault="009344A8" w:rsidP="009344A8">
      <w:pPr>
        <w:jc w:val="center"/>
        <w:rPr>
          <w:rFonts w:ascii="Arial" w:hAnsi="Arial" w:cs="Arial"/>
          <w:color w:val="4F81BD" w:themeColor="accent1"/>
        </w:rPr>
      </w:pPr>
      <w:r w:rsidRPr="009344A8">
        <w:rPr>
          <w:rStyle w:val="A4"/>
          <w:color w:val="4F81BD" w:themeColor="accent1"/>
        </w:rPr>
        <w:t>Gateshead, South Tyneside and Sunderland</w:t>
      </w:r>
    </w:p>
    <w:p w:rsidR="00461EE2" w:rsidRDefault="009344A8" w:rsidP="009344A8">
      <w:pPr>
        <w:jc w:val="right"/>
        <w:rPr>
          <w:rFonts w:ascii="Arial" w:hAnsi="Arial" w:cs="Arial"/>
        </w:rPr>
      </w:pPr>
      <w:r>
        <w:rPr>
          <w:noProof/>
          <w:lang w:eastAsia="en-GB"/>
        </w:rPr>
        <w:drawing>
          <wp:inline distT="0" distB="0" distL="0" distR="0" wp14:anchorId="76E6B1E8" wp14:editId="0B441682">
            <wp:extent cx="1781175" cy="4191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419100"/>
                    </a:xfrm>
                    <a:prstGeom prst="rect">
                      <a:avLst/>
                    </a:prstGeom>
                    <a:noFill/>
                    <a:ln>
                      <a:noFill/>
                    </a:ln>
                  </pic:spPr>
                </pic:pic>
              </a:graphicData>
            </a:graphic>
          </wp:inline>
        </w:drawing>
      </w:r>
    </w:p>
    <w:p w:rsidR="005E66DA" w:rsidRDefault="005E66DA" w:rsidP="005E66DA">
      <w:pPr>
        <w:rPr>
          <w:rFonts w:ascii="Arial" w:hAnsi="Arial" w:cs="Arial"/>
          <w:color w:val="4F81BD" w:themeColor="accent1"/>
          <w:sz w:val="24"/>
          <w:szCs w:val="24"/>
          <w:u w:val="single"/>
        </w:rPr>
      </w:pPr>
    </w:p>
    <w:p w:rsidR="00461EE2" w:rsidRPr="009344A8" w:rsidRDefault="005E66DA" w:rsidP="005E66DA">
      <w:pPr>
        <w:tabs>
          <w:tab w:val="left" w:pos="6420"/>
        </w:tabs>
        <w:jc w:val="center"/>
        <w:rPr>
          <w:rFonts w:ascii="Arial" w:hAnsi="Arial" w:cs="Arial"/>
          <w:color w:val="4F81BD" w:themeColor="accent1"/>
          <w:sz w:val="24"/>
          <w:szCs w:val="24"/>
          <w:u w:val="single"/>
        </w:rPr>
      </w:pPr>
      <w:r w:rsidRPr="009344A8">
        <w:rPr>
          <w:rFonts w:ascii="Arial" w:hAnsi="Arial" w:cs="Arial"/>
          <w:color w:val="4F81BD" w:themeColor="accent1"/>
          <w:sz w:val="24"/>
          <w:szCs w:val="24"/>
          <w:u w:val="single"/>
        </w:rPr>
        <w:t>C-Card Distribution Scheme</w:t>
      </w:r>
      <w:r>
        <w:rPr>
          <w:rFonts w:ascii="Arial" w:hAnsi="Arial" w:cs="Arial"/>
          <w:color w:val="4F81BD" w:themeColor="accent1"/>
          <w:sz w:val="24"/>
          <w:szCs w:val="24"/>
          <w:u w:val="single"/>
        </w:rPr>
        <w:t>: Venue information pack</w:t>
      </w:r>
    </w:p>
    <w:p w:rsidR="00461EE2" w:rsidRDefault="00461EE2" w:rsidP="00461EE2">
      <w:pPr>
        <w:rPr>
          <w:rFonts w:ascii="Arial" w:hAnsi="Arial" w:cs="Arial"/>
        </w:rPr>
      </w:pPr>
    </w:p>
    <w:p w:rsidR="003E5BD5" w:rsidRDefault="008B6850" w:rsidP="00461EE2">
      <w:pPr>
        <w:rPr>
          <w:rFonts w:ascii="Arial" w:hAnsi="Arial" w:cs="Arial"/>
          <w:color w:val="4F81BD" w:themeColor="accent1"/>
        </w:rPr>
      </w:pPr>
      <w:r w:rsidRPr="009344A8">
        <w:rPr>
          <w:rFonts w:ascii="Arial" w:hAnsi="Arial" w:cs="Arial"/>
          <w:color w:val="4F81BD" w:themeColor="accent1"/>
        </w:rPr>
        <w:t>P</w:t>
      </w:r>
      <w:r w:rsidR="003E5BD5">
        <w:rPr>
          <w:rFonts w:ascii="Arial" w:hAnsi="Arial" w:cs="Arial"/>
          <w:color w:val="4F81BD" w:themeColor="accent1"/>
        </w:rPr>
        <w:t>olicy Background</w:t>
      </w:r>
    </w:p>
    <w:p w:rsidR="003E5BD5" w:rsidRDefault="003E5BD5" w:rsidP="00461EE2">
      <w:pPr>
        <w:rPr>
          <w:rFonts w:ascii="Arial" w:hAnsi="Arial" w:cs="Arial"/>
        </w:rPr>
      </w:pPr>
      <w:r w:rsidRPr="003E5BD5">
        <w:rPr>
          <w:rFonts w:ascii="Arial" w:hAnsi="Arial" w:cs="Arial"/>
        </w:rPr>
        <w:t>The Sexual Health Improvement Framework</w:t>
      </w:r>
      <w:r>
        <w:rPr>
          <w:rFonts w:ascii="Arial" w:hAnsi="Arial" w:cs="Arial"/>
        </w:rPr>
        <w:t xml:space="preserve"> (</w:t>
      </w:r>
      <w:proofErr w:type="spellStart"/>
      <w:r>
        <w:rPr>
          <w:rFonts w:ascii="Arial" w:hAnsi="Arial" w:cs="Arial"/>
        </w:rPr>
        <w:t>DoH</w:t>
      </w:r>
      <w:proofErr w:type="spellEnd"/>
      <w:r>
        <w:rPr>
          <w:rFonts w:ascii="Arial" w:hAnsi="Arial" w:cs="Arial"/>
        </w:rPr>
        <w:t>, 2013) sets out specific aims that could be applied to C-Card provision; building knowledge and resilience in Young People around sexual health and improving choices based on good education, improving sexual health including the reduction of sexually transmitted infections, reduction of the onward transmission of HIV, reduction of unintended pregnancies and reduction of conceptions in the 16-18 years age category.</w:t>
      </w:r>
    </w:p>
    <w:p w:rsidR="003E5BD5" w:rsidRDefault="003E5BD5" w:rsidP="00461EE2">
      <w:pPr>
        <w:rPr>
          <w:rFonts w:ascii="Arial" w:hAnsi="Arial" w:cs="Arial"/>
        </w:rPr>
      </w:pPr>
      <w:r>
        <w:rPr>
          <w:rFonts w:ascii="Arial" w:hAnsi="Arial" w:cs="Arial"/>
        </w:rPr>
        <w:t xml:space="preserve">A Legal framework to provide necessary interventions to sexually active young people is contained within the Fraser Guidelines, local and national Children’s safeguarding strategies aim to support the delivery of a specifically tailored </w:t>
      </w:r>
      <w:r>
        <w:rPr>
          <w:rFonts w:ascii="Arial" w:hAnsi="Arial" w:cs="Arial"/>
          <w:i/>
        </w:rPr>
        <w:t>Your Welcome</w:t>
      </w:r>
      <w:r>
        <w:rPr>
          <w:rFonts w:ascii="Arial" w:hAnsi="Arial" w:cs="Arial"/>
        </w:rPr>
        <w:t xml:space="preserve"> affiliated approach to working with young people that is confidential but also capable of identifying and acting on concerns around well-being and safeguarding risks in those under 18 populations.</w:t>
      </w:r>
    </w:p>
    <w:p w:rsidR="003E5BD5" w:rsidRDefault="003E5BD5" w:rsidP="00461EE2">
      <w:pPr>
        <w:rPr>
          <w:rFonts w:ascii="Arial" w:hAnsi="Arial" w:cs="Arial"/>
        </w:rPr>
      </w:pPr>
      <w:r>
        <w:rPr>
          <w:rFonts w:ascii="Arial" w:hAnsi="Arial" w:cs="Arial"/>
        </w:rPr>
        <w:t xml:space="preserve">Provision of free and accessible condoms can be aligned to other interventions such as screening for infections and </w:t>
      </w:r>
      <w:r w:rsidR="00B36877">
        <w:rPr>
          <w:rFonts w:ascii="Arial" w:hAnsi="Arial" w:cs="Arial"/>
        </w:rPr>
        <w:t xml:space="preserve">provision of </w:t>
      </w:r>
      <w:r>
        <w:rPr>
          <w:rFonts w:ascii="Arial" w:hAnsi="Arial" w:cs="Arial"/>
        </w:rPr>
        <w:t>emergency hormonal contraception. This intervention can allow a trusted conversation to take place b</w:t>
      </w:r>
      <w:r w:rsidR="00B36877">
        <w:rPr>
          <w:rFonts w:ascii="Arial" w:hAnsi="Arial" w:cs="Arial"/>
        </w:rPr>
        <w:t>etween a suitably trained adult, with knowledge and necessary support around managing the complex issues related to Young People and sexual activity, and a young person to support the reduction of health inequality and promote access to positive sexual health messages (PHE, 2015)</w:t>
      </w:r>
    </w:p>
    <w:p w:rsidR="003E5BD5" w:rsidRDefault="003E5BD5" w:rsidP="00461EE2">
      <w:pPr>
        <w:rPr>
          <w:rFonts w:ascii="Arial" w:hAnsi="Arial" w:cs="Arial"/>
        </w:rPr>
      </w:pPr>
    </w:p>
    <w:p w:rsidR="003E5BD5" w:rsidRDefault="003E5BD5" w:rsidP="00461EE2">
      <w:pPr>
        <w:rPr>
          <w:rFonts w:ascii="Arial" w:hAnsi="Arial" w:cs="Arial"/>
        </w:rPr>
      </w:pPr>
    </w:p>
    <w:p w:rsidR="003E5BD5" w:rsidRDefault="003E5BD5" w:rsidP="00461EE2">
      <w:pPr>
        <w:rPr>
          <w:rFonts w:ascii="Arial" w:hAnsi="Arial" w:cs="Arial"/>
        </w:rPr>
      </w:pPr>
    </w:p>
    <w:p w:rsidR="003E5BD5" w:rsidRDefault="003E5BD5" w:rsidP="00461EE2">
      <w:pPr>
        <w:rPr>
          <w:rFonts w:ascii="Arial" w:hAnsi="Arial" w:cs="Arial"/>
        </w:rPr>
      </w:pPr>
    </w:p>
    <w:p w:rsidR="003E5BD5" w:rsidRDefault="003E5BD5" w:rsidP="00461EE2">
      <w:pPr>
        <w:rPr>
          <w:rFonts w:ascii="Arial" w:hAnsi="Arial" w:cs="Arial"/>
        </w:rPr>
      </w:pPr>
    </w:p>
    <w:p w:rsidR="003E5BD5" w:rsidRDefault="003E5BD5" w:rsidP="00461EE2">
      <w:pPr>
        <w:rPr>
          <w:rFonts w:ascii="Arial" w:hAnsi="Arial" w:cs="Arial"/>
        </w:rPr>
      </w:pPr>
    </w:p>
    <w:p w:rsidR="003E5BD5" w:rsidRDefault="003E5BD5" w:rsidP="00461EE2">
      <w:pPr>
        <w:rPr>
          <w:rFonts w:ascii="Arial" w:hAnsi="Arial" w:cs="Arial"/>
        </w:rPr>
      </w:pPr>
    </w:p>
    <w:p w:rsidR="003E5BD5" w:rsidRDefault="003E5BD5" w:rsidP="00461EE2">
      <w:pPr>
        <w:rPr>
          <w:rFonts w:ascii="Arial" w:hAnsi="Arial" w:cs="Arial"/>
        </w:rPr>
      </w:pPr>
    </w:p>
    <w:p w:rsidR="003E5BD5" w:rsidRDefault="003E5BD5" w:rsidP="00461EE2">
      <w:pPr>
        <w:rPr>
          <w:rFonts w:ascii="Arial" w:hAnsi="Arial" w:cs="Arial"/>
        </w:rPr>
      </w:pPr>
    </w:p>
    <w:p w:rsidR="003E5BD5" w:rsidRPr="003E5BD5" w:rsidRDefault="003E5BD5" w:rsidP="00461EE2">
      <w:pPr>
        <w:rPr>
          <w:rFonts w:ascii="Arial" w:hAnsi="Arial" w:cs="Arial"/>
        </w:rPr>
      </w:pPr>
    </w:p>
    <w:p w:rsidR="003E5BD5" w:rsidRDefault="003E5BD5" w:rsidP="00461EE2">
      <w:pPr>
        <w:rPr>
          <w:rFonts w:ascii="Arial" w:hAnsi="Arial" w:cs="Arial"/>
          <w:color w:val="4F81BD" w:themeColor="accent1"/>
        </w:rPr>
      </w:pPr>
    </w:p>
    <w:p w:rsidR="00461EE2" w:rsidRPr="009344A8" w:rsidRDefault="003E5BD5" w:rsidP="00461EE2">
      <w:pPr>
        <w:rPr>
          <w:rFonts w:ascii="Arial" w:hAnsi="Arial" w:cs="Arial"/>
        </w:rPr>
      </w:pPr>
      <w:r>
        <w:rPr>
          <w:rFonts w:ascii="Arial" w:hAnsi="Arial" w:cs="Arial"/>
          <w:color w:val="4F81BD" w:themeColor="accent1"/>
        </w:rPr>
        <w:t>P</w:t>
      </w:r>
      <w:r w:rsidR="008B6850" w:rsidRPr="009344A8">
        <w:rPr>
          <w:rFonts w:ascii="Arial" w:hAnsi="Arial" w:cs="Arial"/>
          <w:color w:val="4F81BD" w:themeColor="accent1"/>
        </w:rPr>
        <w:t>rocess</w:t>
      </w:r>
    </w:p>
    <w:p w:rsidR="00461EE2" w:rsidRDefault="005E66DA" w:rsidP="00461EE2">
      <w:pPr>
        <w:rPr>
          <w:rFonts w:ascii="Arial" w:hAnsi="Arial" w:cs="Arial"/>
        </w:rPr>
      </w:pPr>
      <w:r>
        <w:rPr>
          <w:rFonts w:ascii="Arial" w:hAnsi="Arial" w:cs="Arial"/>
        </w:rPr>
        <w:t>O</w:t>
      </w:r>
      <w:r w:rsidR="00461EE2">
        <w:rPr>
          <w:rFonts w:ascii="Arial" w:hAnsi="Arial" w:cs="Arial"/>
        </w:rPr>
        <w:t>utlets will act as a distribution site for those already registered with C-</w:t>
      </w:r>
      <w:proofErr w:type="gramStart"/>
      <w:r w:rsidR="00461EE2">
        <w:rPr>
          <w:rFonts w:ascii="Arial" w:hAnsi="Arial" w:cs="Arial"/>
        </w:rPr>
        <w:t>Card</w:t>
      </w:r>
      <w:r w:rsidR="00CF3E06">
        <w:rPr>
          <w:rFonts w:ascii="Arial" w:hAnsi="Arial" w:cs="Arial"/>
        </w:rPr>
        <w:t>,</w:t>
      </w:r>
      <w:proofErr w:type="gramEnd"/>
      <w:r w:rsidR="00CF3E06">
        <w:rPr>
          <w:rFonts w:ascii="Arial" w:hAnsi="Arial" w:cs="Arial"/>
        </w:rPr>
        <w:t xml:space="preserve"> this will allow the provision of free condoms supplied by </w:t>
      </w:r>
      <w:r w:rsidR="0092400E">
        <w:rPr>
          <w:rFonts w:ascii="Arial" w:hAnsi="Arial" w:cs="Arial"/>
        </w:rPr>
        <w:t>South Tyneside</w:t>
      </w:r>
      <w:r w:rsidR="00CF3E06">
        <w:rPr>
          <w:rFonts w:ascii="Arial" w:hAnsi="Arial" w:cs="Arial"/>
        </w:rPr>
        <w:t xml:space="preserve"> Sexual Health</w:t>
      </w:r>
      <w:r>
        <w:rPr>
          <w:rFonts w:ascii="Arial" w:hAnsi="Arial" w:cs="Arial"/>
        </w:rPr>
        <w:t xml:space="preserve"> service</w:t>
      </w:r>
      <w:r w:rsidR="00CF3E06">
        <w:rPr>
          <w:rFonts w:ascii="Arial" w:hAnsi="Arial" w:cs="Arial"/>
        </w:rPr>
        <w:t>.</w:t>
      </w:r>
    </w:p>
    <w:p w:rsidR="00461EE2" w:rsidRDefault="00461EE2" w:rsidP="00461EE2">
      <w:pPr>
        <w:rPr>
          <w:rFonts w:ascii="Arial" w:hAnsi="Arial" w:cs="Arial"/>
        </w:rPr>
      </w:pPr>
      <w:r>
        <w:rPr>
          <w:rFonts w:ascii="Arial" w:hAnsi="Arial" w:cs="Arial"/>
        </w:rPr>
        <w:t xml:space="preserve">Those who attend wanting to register will be sign-posted to an appropriate C-Card registration site </w:t>
      </w:r>
      <w:r w:rsidR="0092400E">
        <w:rPr>
          <w:rFonts w:ascii="Arial" w:hAnsi="Arial" w:cs="Arial"/>
        </w:rPr>
        <w:t>based within South Tyne</w:t>
      </w:r>
      <w:r w:rsidR="00CF3E06">
        <w:rPr>
          <w:rFonts w:ascii="Arial" w:hAnsi="Arial" w:cs="Arial"/>
        </w:rPr>
        <w:t xml:space="preserve"> Sexual Health Hub or at an outreach Spoke</w:t>
      </w:r>
      <w:r w:rsidR="005E66DA">
        <w:rPr>
          <w:rFonts w:ascii="Arial" w:hAnsi="Arial" w:cs="Arial"/>
        </w:rPr>
        <w:t xml:space="preserve"> clinic</w:t>
      </w:r>
      <w:r w:rsidR="0032424E">
        <w:rPr>
          <w:rFonts w:ascii="Arial" w:hAnsi="Arial" w:cs="Arial"/>
        </w:rPr>
        <w:t>.</w:t>
      </w:r>
      <w:r w:rsidR="00CF3E06">
        <w:rPr>
          <w:rFonts w:ascii="Arial" w:hAnsi="Arial" w:cs="Arial"/>
        </w:rPr>
        <w:t xml:space="preserve"> Information will be made available at distribution site</w:t>
      </w:r>
      <w:r w:rsidR="000456FD">
        <w:rPr>
          <w:rFonts w:ascii="Arial" w:hAnsi="Arial" w:cs="Arial"/>
        </w:rPr>
        <w:t>s</w:t>
      </w:r>
      <w:r w:rsidR="00CF3E06">
        <w:rPr>
          <w:rFonts w:ascii="Arial" w:hAnsi="Arial" w:cs="Arial"/>
        </w:rPr>
        <w:t xml:space="preserve"> about local registration point</w:t>
      </w:r>
      <w:r w:rsidR="000456FD">
        <w:rPr>
          <w:rFonts w:ascii="Arial" w:hAnsi="Arial" w:cs="Arial"/>
        </w:rPr>
        <w:t>s</w:t>
      </w:r>
      <w:r w:rsidR="005E66DA">
        <w:rPr>
          <w:rFonts w:ascii="Arial" w:hAnsi="Arial" w:cs="Arial"/>
        </w:rPr>
        <w:t xml:space="preserve"> and what this will involve for the young person</w:t>
      </w:r>
      <w:r w:rsidR="00CF3E06">
        <w:rPr>
          <w:rFonts w:ascii="Arial" w:hAnsi="Arial" w:cs="Arial"/>
        </w:rPr>
        <w:t>.</w:t>
      </w:r>
    </w:p>
    <w:p w:rsidR="008B6850" w:rsidRDefault="009344A8" w:rsidP="00461EE2">
      <w:pPr>
        <w:rPr>
          <w:rFonts w:ascii="Arial" w:hAnsi="Arial" w:cs="Arial"/>
          <w:color w:val="4F81BD" w:themeColor="accent1"/>
        </w:rPr>
      </w:pPr>
      <w:r w:rsidRPr="009344A8">
        <w:rPr>
          <w:rFonts w:ascii="Arial" w:hAnsi="Arial" w:cs="Arial"/>
          <w:color w:val="4F81BD" w:themeColor="accent1"/>
        </w:rPr>
        <w:t>Distribution will involve</w:t>
      </w:r>
    </w:p>
    <w:p w:rsidR="005E66DA" w:rsidRDefault="005E66DA" w:rsidP="005E66DA">
      <w:pPr>
        <w:pStyle w:val="ListParagraph"/>
        <w:numPr>
          <w:ilvl w:val="0"/>
          <w:numId w:val="4"/>
        </w:numPr>
        <w:rPr>
          <w:rFonts w:ascii="Arial" w:hAnsi="Arial" w:cs="Arial"/>
          <w:color w:val="000000" w:themeColor="text1"/>
        </w:rPr>
      </w:pPr>
      <w:r w:rsidRPr="005E66DA">
        <w:rPr>
          <w:rFonts w:ascii="Arial" w:hAnsi="Arial" w:cs="Arial"/>
          <w:color w:val="000000" w:themeColor="text1"/>
        </w:rPr>
        <w:t>An assessment of young person’s need when requesting access to C-Card</w:t>
      </w:r>
      <w:r>
        <w:rPr>
          <w:rFonts w:ascii="Arial" w:hAnsi="Arial" w:cs="Arial"/>
          <w:color w:val="000000" w:themeColor="text1"/>
        </w:rPr>
        <w:t>, safety and implementation of appropriate safeguarding process is paramount when discussing sexual activity with young people.</w:t>
      </w:r>
    </w:p>
    <w:p w:rsidR="002B319A" w:rsidRPr="005E66DA" w:rsidRDefault="002B319A" w:rsidP="005E66DA">
      <w:pPr>
        <w:pStyle w:val="ListParagraph"/>
        <w:numPr>
          <w:ilvl w:val="0"/>
          <w:numId w:val="4"/>
        </w:numPr>
        <w:rPr>
          <w:rFonts w:ascii="Arial" w:hAnsi="Arial" w:cs="Arial"/>
          <w:color w:val="000000" w:themeColor="text1"/>
        </w:rPr>
      </w:pPr>
      <w:r>
        <w:rPr>
          <w:rFonts w:ascii="Arial" w:hAnsi="Arial" w:cs="Arial"/>
          <w:color w:val="000000" w:themeColor="text1"/>
        </w:rPr>
        <w:t>Use where possible of existing database to log activity and distribute condoms to young people.</w:t>
      </w:r>
    </w:p>
    <w:p w:rsidR="008B6850" w:rsidRPr="008B6850" w:rsidRDefault="002B319A" w:rsidP="008B6850">
      <w:pPr>
        <w:pStyle w:val="ListParagraph"/>
        <w:numPr>
          <w:ilvl w:val="0"/>
          <w:numId w:val="4"/>
        </w:numPr>
        <w:rPr>
          <w:rFonts w:ascii="Arial" w:hAnsi="Arial" w:cs="Arial"/>
        </w:rPr>
      </w:pPr>
      <w:r>
        <w:rPr>
          <w:rFonts w:ascii="Arial" w:hAnsi="Arial" w:cs="Arial"/>
        </w:rPr>
        <w:t xml:space="preserve">Use of an appropriate paper-based </w:t>
      </w:r>
      <w:r w:rsidR="008B6850" w:rsidRPr="008B6850">
        <w:rPr>
          <w:rFonts w:ascii="Arial" w:hAnsi="Arial" w:cs="Arial"/>
        </w:rPr>
        <w:t xml:space="preserve">documentation process </w:t>
      </w:r>
      <w:r>
        <w:rPr>
          <w:rFonts w:ascii="Arial" w:hAnsi="Arial" w:cs="Arial"/>
        </w:rPr>
        <w:t xml:space="preserve">when access to the computer system is not available. This process will allow the worker </w:t>
      </w:r>
      <w:r w:rsidR="008B6850" w:rsidRPr="008B6850">
        <w:rPr>
          <w:rFonts w:ascii="Arial" w:hAnsi="Arial" w:cs="Arial"/>
        </w:rPr>
        <w:t>to note C-Card number, self-declared date of last access of C-Card scheme, and the distributor will document any additional service offered including access to Emergency Contraception, Chlamydia and Gonorrhoea screening or sign posting to Sexual Health.</w:t>
      </w:r>
    </w:p>
    <w:p w:rsidR="008B6850" w:rsidRPr="008B6850" w:rsidRDefault="008B6850" w:rsidP="008B6850">
      <w:pPr>
        <w:pStyle w:val="ListParagraph"/>
        <w:numPr>
          <w:ilvl w:val="0"/>
          <w:numId w:val="4"/>
        </w:numPr>
        <w:rPr>
          <w:rFonts w:ascii="Arial" w:hAnsi="Arial" w:cs="Arial"/>
        </w:rPr>
      </w:pPr>
      <w:r w:rsidRPr="008B6850">
        <w:rPr>
          <w:rFonts w:ascii="Arial" w:hAnsi="Arial" w:cs="Arial"/>
        </w:rPr>
        <w:t>Appropriate paper record forms will be supplied to collect this data.</w:t>
      </w:r>
    </w:p>
    <w:p w:rsidR="0032424E" w:rsidRDefault="000456FD" w:rsidP="008B6850">
      <w:pPr>
        <w:pStyle w:val="ListParagraph"/>
        <w:numPr>
          <w:ilvl w:val="0"/>
          <w:numId w:val="4"/>
        </w:numPr>
        <w:rPr>
          <w:rFonts w:ascii="Arial" w:hAnsi="Arial" w:cs="Arial"/>
        </w:rPr>
      </w:pPr>
      <w:r w:rsidRPr="008B6850">
        <w:rPr>
          <w:rFonts w:ascii="Arial" w:hAnsi="Arial" w:cs="Arial"/>
        </w:rPr>
        <w:t xml:space="preserve">C-Card </w:t>
      </w:r>
      <w:r w:rsidR="008B6850" w:rsidRPr="008B6850">
        <w:rPr>
          <w:rFonts w:ascii="Arial" w:hAnsi="Arial" w:cs="Arial"/>
        </w:rPr>
        <w:t xml:space="preserve">users </w:t>
      </w:r>
      <w:r w:rsidRPr="008B6850">
        <w:rPr>
          <w:rFonts w:ascii="Arial" w:hAnsi="Arial" w:cs="Arial"/>
        </w:rPr>
        <w:t xml:space="preserve">will be </w:t>
      </w:r>
      <w:r w:rsidR="008B6850" w:rsidRPr="008B6850">
        <w:rPr>
          <w:rFonts w:ascii="Arial" w:hAnsi="Arial" w:cs="Arial"/>
        </w:rPr>
        <w:t>given a pre-packed amount of condoms.</w:t>
      </w:r>
    </w:p>
    <w:p w:rsidR="005E66DA" w:rsidRPr="008B6850" w:rsidRDefault="005E66DA" w:rsidP="008B6850">
      <w:pPr>
        <w:pStyle w:val="ListParagraph"/>
        <w:numPr>
          <w:ilvl w:val="0"/>
          <w:numId w:val="4"/>
        </w:numPr>
        <w:rPr>
          <w:rFonts w:ascii="Arial" w:hAnsi="Arial" w:cs="Arial"/>
        </w:rPr>
      </w:pPr>
      <w:r>
        <w:rPr>
          <w:rFonts w:ascii="Arial" w:hAnsi="Arial" w:cs="Arial"/>
        </w:rPr>
        <w:t>Data will be returned and fed back to the Sexual Health service to help track activity of C-Card in the community.</w:t>
      </w:r>
    </w:p>
    <w:p w:rsidR="008B6850" w:rsidRDefault="008B6850" w:rsidP="00461EE2">
      <w:pPr>
        <w:rPr>
          <w:rFonts w:ascii="Arial" w:hAnsi="Arial" w:cs="Arial"/>
        </w:rPr>
      </w:pPr>
    </w:p>
    <w:p w:rsidR="008B6850" w:rsidRDefault="008B6850" w:rsidP="00461EE2">
      <w:pPr>
        <w:rPr>
          <w:rFonts w:ascii="Arial" w:hAnsi="Arial" w:cs="Arial"/>
        </w:rPr>
      </w:pPr>
      <w:r>
        <w:rPr>
          <w:rFonts w:ascii="Arial" w:hAnsi="Arial" w:cs="Arial"/>
        </w:rPr>
        <w:t xml:space="preserve">Resupply of condoms and paraphernalia can be easily ordered by contacting </w:t>
      </w:r>
      <w:r w:rsidR="0092400E">
        <w:rPr>
          <w:rFonts w:ascii="Arial" w:hAnsi="Arial" w:cs="Arial"/>
        </w:rPr>
        <w:t>South Tyneside Sexual Health O</w:t>
      </w:r>
      <w:r>
        <w:rPr>
          <w:rFonts w:ascii="Arial" w:hAnsi="Arial" w:cs="Arial"/>
        </w:rPr>
        <w:t xml:space="preserve">utreach team at </w:t>
      </w:r>
      <w:r w:rsidRPr="009344A8">
        <w:rPr>
          <w:rFonts w:ascii="Arial" w:hAnsi="Arial" w:cs="Arial"/>
          <w:color w:val="4F81BD" w:themeColor="accent1"/>
        </w:rPr>
        <w:t>0191</w:t>
      </w:r>
      <w:r w:rsidR="009344A8" w:rsidRPr="009344A8">
        <w:rPr>
          <w:rFonts w:ascii="Arial" w:hAnsi="Arial" w:cs="Arial"/>
          <w:color w:val="4F81BD" w:themeColor="accent1"/>
        </w:rPr>
        <w:t xml:space="preserve"> </w:t>
      </w:r>
      <w:r w:rsidRPr="009344A8">
        <w:rPr>
          <w:rFonts w:ascii="Arial" w:hAnsi="Arial" w:cs="Arial"/>
          <w:color w:val="4F81BD" w:themeColor="accent1"/>
        </w:rPr>
        <w:t>2831580</w:t>
      </w:r>
      <w:r>
        <w:rPr>
          <w:rFonts w:ascii="Arial" w:hAnsi="Arial" w:cs="Arial"/>
        </w:rPr>
        <w:t>. Reporting and collection of activity data will be managed by the Outreach team.</w:t>
      </w:r>
    </w:p>
    <w:p w:rsidR="008B6850" w:rsidRDefault="008B6850" w:rsidP="00461EE2">
      <w:pPr>
        <w:rPr>
          <w:rFonts w:ascii="Arial" w:hAnsi="Arial" w:cs="Arial"/>
        </w:rPr>
      </w:pPr>
      <w:r>
        <w:rPr>
          <w:rFonts w:ascii="Arial" w:hAnsi="Arial" w:cs="Arial"/>
        </w:rPr>
        <w:t>Support for staff acting as distributors will be offered by providing bespo</w:t>
      </w:r>
      <w:r w:rsidR="005E66DA">
        <w:rPr>
          <w:rFonts w:ascii="Arial" w:hAnsi="Arial" w:cs="Arial"/>
        </w:rPr>
        <w:t xml:space="preserve">ke training around sexual health and important professional issues related to </w:t>
      </w:r>
      <w:r w:rsidR="0022747B">
        <w:rPr>
          <w:rFonts w:ascii="Arial" w:hAnsi="Arial" w:cs="Arial"/>
        </w:rPr>
        <w:t>sexual activity and young people.</w:t>
      </w:r>
    </w:p>
    <w:p w:rsidR="008B6850" w:rsidRDefault="008B6850" w:rsidP="00461EE2">
      <w:pPr>
        <w:rPr>
          <w:rFonts w:ascii="Arial" w:hAnsi="Arial" w:cs="Arial"/>
        </w:rPr>
      </w:pPr>
      <w:r>
        <w:rPr>
          <w:rFonts w:ascii="Arial" w:hAnsi="Arial" w:cs="Arial"/>
        </w:rPr>
        <w:t>This activity in Gateshead is about re-launching access to free condom provision and will be mapped to other community based Sexual Health initiatives such as the provision of Emergency Hormonal Contraception and Chlamydia and Gonorrhoea Screening.</w:t>
      </w:r>
    </w:p>
    <w:p w:rsidR="00553B38" w:rsidRPr="00046340" w:rsidRDefault="008B6850" w:rsidP="00461EE2">
      <w:pPr>
        <w:rPr>
          <w:rFonts w:ascii="Arial" w:hAnsi="Arial" w:cs="Arial"/>
        </w:rPr>
      </w:pPr>
      <w:r>
        <w:rPr>
          <w:rFonts w:ascii="Arial" w:hAnsi="Arial" w:cs="Arial"/>
        </w:rPr>
        <w:t>C-card provision is a valuable activity aimed those who may find it hard to access Sexual Health services, or who may access risk-reduction contraception opportunistically at point of need.</w:t>
      </w:r>
    </w:p>
    <w:p w:rsidR="009344A8" w:rsidRDefault="002E4E7F" w:rsidP="00461EE2">
      <w:pPr>
        <w:rPr>
          <w:noProof/>
          <w:lang w:eastAsia="en-GB"/>
        </w:rPr>
      </w:pPr>
      <w:r>
        <w:rPr>
          <w:noProof/>
          <w:lang w:eastAsia="en-GB"/>
        </w:rPr>
        <mc:AlternateContent>
          <mc:Choice Requires="wps">
            <w:drawing>
              <wp:anchor distT="0" distB="0" distL="114300" distR="114300" simplePos="0" relativeHeight="251661312" behindDoc="0" locked="0" layoutInCell="1" allowOverlap="1" wp14:anchorId="12CC8B3B" wp14:editId="4C0620FD">
                <wp:simplePos x="0" y="0"/>
                <wp:positionH relativeFrom="column">
                  <wp:posOffset>-676275</wp:posOffset>
                </wp:positionH>
                <wp:positionV relativeFrom="paragraph">
                  <wp:posOffset>314960</wp:posOffset>
                </wp:positionV>
                <wp:extent cx="7153275" cy="1"/>
                <wp:effectExtent l="0" t="0" r="9525" b="19050"/>
                <wp:wrapNone/>
                <wp:docPr id="2" name="Straight Connector 2"/>
                <wp:cNvGraphicFramePr/>
                <a:graphic xmlns:a="http://schemas.openxmlformats.org/drawingml/2006/main">
                  <a:graphicData uri="http://schemas.microsoft.com/office/word/2010/wordprocessingShape">
                    <wps:wsp>
                      <wps:cNvCnPr/>
                      <wps:spPr>
                        <a:xfrm flipV="1">
                          <a:off x="0" y="0"/>
                          <a:ext cx="7153275" cy="1"/>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2" o:spid="_x0000_s1026" style="position:absolute;flip:y;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3.25pt,24.8pt" to="510pt,2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" strokecolor="#4579b8 [3044]" strokeweight="2pt"/>
            </w:pict>
          </mc:Fallback>
        </mc:AlternateContent>
      </w:r>
    </w:p>
    <w:p w:rsidR="009344A8" w:rsidRDefault="009344A8" w:rsidP="00461EE2">
      <w:pPr>
        <w:rPr>
          <w:noProof/>
          <w:lang w:eastAsia="en-GB"/>
        </w:rPr>
      </w:pPr>
    </w:p>
    <w:p w:rsidR="009344A8" w:rsidRPr="009344A8" w:rsidRDefault="009344A8" w:rsidP="009344A8">
      <w:pPr>
        <w:pStyle w:val="Pa3"/>
        <w:jc w:val="center"/>
        <w:rPr>
          <w:rFonts w:cs="Frutiger 45 Light"/>
          <w:color w:val="4F81BD" w:themeColor="accent1"/>
          <w:sz w:val="22"/>
          <w:szCs w:val="22"/>
        </w:rPr>
      </w:pPr>
      <w:r w:rsidRPr="009344A8">
        <w:rPr>
          <w:rStyle w:val="A4"/>
          <w:color w:val="4F81BD" w:themeColor="accent1"/>
        </w:rPr>
        <w:t>Providing a range of NHS services in</w:t>
      </w:r>
    </w:p>
    <w:p w:rsidR="009344A8" w:rsidRPr="009344A8" w:rsidRDefault="009344A8" w:rsidP="009344A8">
      <w:pPr>
        <w:jc w:val="center"/>
        <w:rPr>
          <w:rFonts w:ascii="Arial" w:hAnsi="Arial" w:cs="Arial"/>
          <w:color w:val="4F81BD" w:themeColor="accent1"/>
        </w:rPr>
      </w:pPr>
      <w:r w:rsidRPr="009344A8">
        <w:rPr>
          <w:rStyle w:val="A4"/>
          <w:color w:val="4F81BD" w:themeColor="accent1"/>
        </w:rPr>
        <w:t>Gateshead, South Tyneside and Sunderland</w:t>
      </w:r>
    </w:p>
    <w:p w:rsidR="009344A8" w:rsidRDefault="009344A8" w:rsidP="009344A8">
      <w:pPr>
        <w:jc w:val="right"/>
        <w:rPr>
          <w:noProof/>
          <w:lang w:eastAsia="en-GB"/>
        </w:rPr>
      </w:pPr>
      <w:r>
        <w:rPr>
          <w:noProof/>
          <w:lang w:eastAsia="en-GB"/>
        </w:rPr>
        <w:drawing>
          <wp:inline distT="0" distB="0" distL="0" distR="0" wp14:anchorId="40544D84" wp14:editId="7D2EA2BB">
            <wp:extent cx="1781175" cy="419100"/>
            <wp:effectExtent l="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419100"/>
                    </a:xfrm>
                    <a:prstGeom prst="rect">
                      <a:avLst/>
                    </a:prstGeom>
                    <a:noFill/>
                    <a:ln>
                      <a:noFill/>
                    </a:ln>
                  </pic:spPr>
                </pic:pic>
              </a:graphicData>
            </a:graphic>
          </wp:inline>
        </w:drawing>
      </w:r>
    </w:p>
    <w:p w:rsidR="009344A8" w:rsidRDefault="009344A8" w:rsidP="00461EE2">
      <w:pPr>
        <w:rPr>
          <w:rFonts w:ascii="Arial" w:hAnsi="Arial" w:cs="Arial"/>
        </w:rPr>
      </w:pPr>
    </w:p>
    <w:p w:rsidR="00553B38" w:rsidRDefault="00553B38" w:rsidP="00461EE2">
      <w:pPr>
        <w:rPr>
          <w:rFonts w:ascii="Arial" w:hAnsi="Arial" w:cs="Arial"/>
        </w:rPr>
      </w:pPr>
    </w:p>
    <w:p w:rsidR="00553B38" w:rsidRPr="009344A8" w:rsidRDefault="00553B38" w:rsidP="00553B38">
      <w:pPr>
        <w:jc w:val="center"/>
        <w:rPr>
          <w:rFonts w:ascii="Arial" w:hAnsi="Arial" w:cs="Arial"/>
          <w:color w:val="4F81BD" w:themeColor="accent1"/>
          <w:sz w:val="24"/>
          <w:szCs w:val="24"/>
          <w:u w:val="single"/>
        </w:rPr>
      </w:pPr>
      <w:r w:rsidRPr="009344A8">
        <w:rPr>
          <w:rFonts w:ascii="Arial" w:hAnsi="Arial" w:cs="Arial"/>
          <w:color w:val="4F81BD" w:themeColor="accent1"/>
          <w:sz w:val="24"/>
          <w:szCs w:val="24"/>
          <w:u w:val="single"/>
        </w:rPr>
        <w:t>C-Card Distribution Scheme</w:t>
      </w:r>
    </w:p>
    <w:p w:rsidR="00553B38" w:rsidRPr="009344A8" w:rsidRDefault="00553B38" w:rsidP="00553B38">
      <w:pPr>
        <w:rPr>
          <w:rFonts w:ascii="Arial" w:hAnsi="Arial" w:cs="Arial"/>
          <w:color w:val="4F81BD" w:themeColor="accent1"/>
          <w:sz w:val="24"/>
          <w:szCs w:val="24"/>
        </w:rPr>
      </w:pPr>
      <w:r w:rsidRPr="009344A8">
        <w:rPr>
          <w:rFonts w:ascii="Arial" w:hAnsi="Arial" w:cs="Arial"/>
          <w:color w:val="4F81BD" w:themeColor="accent1"/>
          <w:sz w:val="24"/>
          <w:szCs w:val="24"/>
        </w:rPr>
        <w:t>Distr</w:t>
      </w:r>
      <w:r w:rsidR="003B0F91">
        <w:rPr>
          <w:rFonts w:ascii="Arial" w:hAnsi="Arial" w:cs="Arial"/>
          <w:color w:val="4F81BD" w:themeColor="accent1"/>
          <w:sz w:val="24"/>
          <w:szCs w:val="24"/>
        </w:rPr>
        <w:t>ibution Site Name</w:t>
      </w:r>
      <w:r w:rsidR="009344A8">
        <w:rPr>
          <w:rFonts w:ascii="Arial" w:hAnsi="Arial" w:cs="Arial"/>
          <w:color w:val="4F81BD" w:themeColor="accent1"/>
          <w:sz w:val="24"/>
          <w:szCs w:val="24"/>
        </w:rPr>
        <w:t>……………………………………………………..</w:t>
      </w:r>
    </w:p>
    <w:p w:rsidR="00553B38" w:rsidRDefault="00553B38" w:rsidP="00461EE2">
      <w:pPr>
        <w:rPr>
          <w:rFonts w:ascii="Arial" w:hAnsi="Arial" w:cs="Arial"/>
        </w:rPr>
      </w:pPr>
    </w:p>
    <w:tbl>
      <w:tblPr>
        <w:tblStyle w:val="TableGrid"/>
        <w:tblW w:w="0" w:type="auto"/>
        <w:tblLook w:val="04A0" w:firstRow="1" w:lastRow="0" w:firstColumn="1" w:lastColumn="0" w:noHBand="0" w:noVBand="1"/>
      </w:tblPr>
      <w:tblGrid>
        <w:gridCol w:w="865"/>
        <w:gridCol w:w="1525"/>
        <w:gridCol w:w="848"/>
        <w:gridCol w:w="1215"/>
        <w:gridCol w:w="1168"/>
        <w:gridCol w:w="1119"/>
        <w:gridCol w:w="1044"/>
        <w:gridCol w:w="1458"/>
      </w:tblGrid>
      <w:tr w:rsidR="00C15B2C" w:rsidTr="00C15B2C">
        <w:tc>
          <w:tcPr>
            <w:tcW w:w="865" w:type="dxa"/>
          </w:tcPr>
          <w:p w:rsidR="00C15B2C" w:rsidRPr="009344A8" w:rsidRDefault="00C15B2C" w:rsidP="00461EE2">
            <w:pPr>
              <w:rPr>
                <w:rFonts w:ascii="Arial" w:hAnsi="Arial" w:cs="Arial"/>
              </w:rPr>
            </w:pPr>
            <w:r w:rsidRPr="009344A8">
              <w:rPr>
                <w:rFonts w:ascii="Arial" w:hAnsi="Arial" w:cs="Arial"/>
              </w:rPr>
              <w:t>Date:</w:t>
            </w:r>
          </w:p>
        </w:tc>
        <w:tc>
          <w:tcPr>
            <w:tcW w:w="1525" w:type="dxa"/>
          </w:tcPr>
          <w:p w:rsidR="00C15B2C" w:rsidRDefault="00C15B2C" w:rsidP="00461EE2">
            <w:pPr>
              <w:rPr>
                <w:rFonts w:ascii="Arial" w:hAnsi="Arial" w:cs="Arial"/>
              </w:rPr>
            </w:pPr>
            <w:r>
              <w:rPr>
                <w:rFonts w:ascii="Arial" w:hAnsi="Arial" w:cs="Arial"/>
              </w:rPr>
              <w:t>Assessment and Safeguarding</w:t>
            </w:r>
          </w:p>
          <w:p w:rsidR="00C15B2C" w:rsidRPr="009344A8" w:rsidRDefault="00C15B2C" w:rsidP="00461EE2">
            <w:pPr>
              <w:rPr>
                <w:rFonts w:ascii="Arial" w:hAnsi="Arial" w:cs="Arial"/>
              </w:rPr>
            </w:pPr>
          </w:p>
        </w:tc>
        <w:tc>
          <w:tcPr>
            <w:tcW w:w="848" w:type="dxa"/>
          </w:tcPr>
          <w:p w:rsidR="00C15B2C" w:rsidRPr="009344A8" w:rsidRDefault="00C15B2C" w:rsidP="00461EE2">
            <w:pPr>
              <w:rPr>
                <w:rFonts w:ascii="Arial" w:hAnsi="Arial" w:cs="Arial"/>
              </w:rPr>
            </w:pPr>
            <w:r>
              <w:rPr>
                <w:rFonts w:ascii="Arial" w:hAnsi="Arial" w:cs="Arial"/>
              </w:rPr>
              <w:t>Age</w:t>
            </w:r>
          </w:p>
        </w:tc>
        <w:tc>
          <w:tcPr>
            <w:tcW w:w="1215" w:type="dxa"/>
          </w:tcPr>
          <w:p w:rsidR="00C15B2C" w:rsidRPr="009344A8" w:rsidRDefault="00C15B2C" w:rsidP="00461EE2">
            <w:pPr>
              <w:rPr>
                <w:rFonts w:ascii="Arial" w:hAnsi="Arial" w:cs="Arial"/>
              </w:rPr>
            </w:pPr>
            <w:r w:rsidRPr="009344A8">
              <w:rPr>
                <w:rFonts w:ascii="Arial" w:hAnsi="Arial" w:cs="Arial"/>
              </w:rPr>
              <w:t>C-card Number</w:t>
            </w:r>
          </w:p>
        </w:tc>
        <w:tc>
          <w:tcPr>
            <w:tcW w:w="1168" w:type="dxa"/>
          </w:tcPr>
          <w:p w:rsidR="00C15B2C" w:rsidRPr="009344A8" w:rsidRDefault="00C15B2C" w:rsidP="00461EE2">
            <w:pPr>
              <w:rPr>
                <w:rFonts w:ascii="Arial" w:hAnsi="Arial" w:cs="Arial"/>
              </w:rPr>
            </w:pPr>
            <w:r w:rsidRPr="009344A8">
              <w:rPr>
                <w:rFonts w:ascii="Arial" w:hAnsi="Arial" w:cs="Arial"/>
              </w:rPr>
              <w:t>**Latex Allergy**</w:t>
            </w:r>
          </w:p>
          <w:p w:rsidR="00C15B2C" w:rsidRPr="009344A8" w:rsidRDefault="00C15B2C" w:rsidP="00461EE2">
            <w:pPr>
              <w:rPr>
                <w:rFonts w:ascii="Arial" w:hAnsi="Arial" w:cs="Arial"/>
              </w:rPr>
            </w:pPr>
            <w:r w:rsidRPr="009344A8">
              <w:rPr>
                <w:rFonts w:ascii="Arial" w:hAnsi="Arial" w:cs="Arial"/>
              </w:rPr>
              <w:t>Y/N</w:t>
            </w:r>
          </w:p>
        </w:tc>
        <w:tc>
          <w:tcPr>
            <w:tcW w:w="1119" w:type="dxa"/>
          </w:tcPr>
          <w:p w:rsidR="00C15B2C" w:rsidRPr="009344A8" w:rsidRDefault="00C15B2C" w:rsidP="00461EE2">
            <w:pPr>
              <w:rPr>
                <w:rFonts w:ascii="Arial" w:hAnsi="Arial" w:cs="Arial"/>
              </w:rPr>
            </w:pPr>
            <w:r w:rsidRPr="009344A8">
              <w:rPr>
                <w:rFonts w:ascii="Arial" w:hAnsi="Arial" w:cs="Arial"/>
              </w:rPr>
              <w:t>Date of last access to C-Card</w:t>
            </w:r>
          </w:p>
        </w:tc>
        <w:tc>
          <w:tcPr>
            <w:tcW w:w="1044" w:type="dxa"/>
          </w:tcPr>
          <w:p w:rsidR="00C15B2C" w:rsidRPr="009344A8" w:rsidRDefault="00C15B2C" w:rsidP="00461EE2">
            <w:pPr>
              <w:rPr>
                <w:rFonts w:ascii="Arial" w:hAnsi="Arial" w:cs="Arial"/>
              </w:rPr>
            </w:pPr>
            <w:r w:rsidRPr="009344A8">
              <w:rPr>
                <w:rFonts w:ascii="Arial" w:hAnsi="Arial" w:cs="Arial"/>
              </w:rPr>
              <w:t>Pre-pack issued</w:t>
            </w:r>
          </w:p>
          <w:p w:rsidR="00C15B2C" w:rsidRPr="009344A8" w:rsidRDefault="00C15B2C" w:rsidP="00461EE2">
            <w:pPr>
              <w:rPr>
                <w:rFonts w:ascii="Arial" w:hAnsi="Arial" w:cs="Arial"/>
              </w:rPr>
            </w:pPr>
            <w:r w:rsidRPr="009344A8">
              <w:rPr>
                <w:rFonts w:ascii="Arial" w:hAnsi="Arial" w:cs="Arial"/>
              </w:rPr>
              <w:t>Y/N</w:t>
            </w:r>
          </w:p>
          <w:p w:rsidR="00C15B2C" w:rsidRPr="009344A8" w:rsidRDefault="00C15B2C" w:rsidP="00461EE2">
            <w:pPr>
              <w:rPr>
                <w:rFonts w:ascii="Arial" w:hAnsi="Arial" w:cs="Arial"/>
              </w:rPr>
            </w:pPr>
            <w:r w:rsidRPr="009344A8">
              <w:rPr>
                <w:rFonts w:ascii="Arial" w:hAnsi="Arial" w:cs="Arial"/>
              </w:rPr>
              <w:t>Note other supply</w:t>
            </w:r>
          </w:p>
        </w:tc>
        <w:tc>
          <w:tcPr>
            <w:tcW w:w="1458" w:type="dxa"/>
          </w:tcPr>
          <w:p w:rsidR="00C15B2C" w:rsidRPr="009344A8" w:rsidRDefault="00C15B2C" w:rsidP="00461EE2">
            <w:pPr>
              <w:rPr>
                <w:rFonts w:ascii="Arial" w:hAnsi="Arial" w:cs="Arial"/>
              </w:rPr>
            </w:pPr>
            <w:r>
              <w:rPr>
                <w:rFonts w:ascii="Arial" w:hAnsi="Arial" w:cs="Arial"/>
              </w:rPr>
              <w:t>Additional Provision of:</w:t>
            </w:r>
            <w:bookmarkStart w:id="0" w:name="_GoBack"/>
            <w:bookmarkEnd w:id="0"/>
            <w:r w:rsidRPr="009344A8">
              <w:rPr>
                <w:rFonts w:ascii="Arial" w:hAnsi="Arial" w:cs="Arial"/>
              </w:rPr>
              <w:t xml:space="preserve"> EHC,CSP, SH?</w:t>
            </w:r>
          </w:p>
        </w:tc>
      </w:tr>
      <w:tr w:rsidR="00C15B2C" w:rsidTr="00C15B2C">
        <w:tc>
          <w:tcPr>
            <w:tcW w:w="865" w:type="dxa"/>
          </w:tcPr>
          <w:p w:rsidR="00C15B2C" w:rsidRDefault="00C15B2C" w:rsidP="00461EE2">
            <w:pPr>
              <w:rPr>
                <w:rFonts w:ascii="Arial" w:hAnsi="Arial" w:cs="Arial"/>
              </w:rPr>
            </w:pPr>
          </w:p>
          <w:p w:rsidR="00C15B2C" w:rsidRDefault="00C15B2C" w:rsidP="00461EE2">
            <w:pPr>
              <w:rPr>
                <w:rFonts w:ascii="Arial" w:hAnsi="Arial" w:cs="Arial"/>
              </w:rPr>
            </w:pPr>
          </w:p>
        </w:tc>
        <w:tc>
          <w:tcPr>
            <w:tcW w:w="1525" w:type="dxa"/>
          </w:tcPr>
          <w:p w:rsidR="00C15B2C" w:rsidRDefault="00C15B2C" w:rsidP="00461EE2">
            <w:pPr>
              <w:rPr>
                <w:rFonts w:ascii="Arial" w:hAnsi="Arial" w:cs="Arial"/>
              </w:rPr>
            </w:pPr>
          </w:p>
        </w:tc>
        <w:tc>
          <w:tcPr>
            <w:tcW w:w="848" w:type="dxa"/>
          </w:tcPr>
          <w:p w:rsidR="00C15B2C" w:rsidRDefault="00C15B2C" w:rsidP="00461EE2">
            <w:pPr>
              <w:rPr>
                <w:rFonts w:ascii="Arial" w:hAnsi="Arial" w:cs="Arial"/>
              </w:rPr>
            </w:pPr>
          </w:p>
        </w:tc>
        <w:tc>
          <w:tcPr>
            <w:tcW w:w="1215" w:type="dxa"/>
          </w:tcPr>
          <w:p w:rsidR="00C15B2C" w:rsidRDefault="00C15B2C" w:rsidP="00461EE2">
            <w:pPr>
              <w:rPr>
                <w:rFonts w:ascii="Arial" w:hAnsi="Arial" w:cs="Arial"/>
              </w:rPr>
            </w:pPr>
          </w:p>
        </w:tc>
        <w:tc>
          <w:tcPr>
            <w:tcW w:w="1168" w:type="dxa"/>
          </w:tcPr>
          <w:p w:rsidR="00C15B2C" w:rsidRDefault="00C15B2C" w:rsidP="00461EE2">
            <w:pPr>
              <w:rPr>
                <w:rFonts w:ascii="Arial" w:hAnsi="Arial" w:cs="Arial"/>
              </w:rPr>
            </w:pPr>
          </w:p>
        </w:tc>
        <w:tc>
          <w:tcPr>
            <w:tcW w:w="1119" w:type="dxa"/>
          </w:tcPr>
          <w:p w:rsidR="00C15B2C" w:rsidRDefault="00C15B2C" w:rsidP="00461EE2">
            <w:pPr>
              <w:rPr>
                <w:rFonts w:ascii="Arial" w:hAnsi="Arial" w:cs="Arial"/>
              </w:rPr>
            </w:pPr>
          </w:p>
        </w:tc>
        <w:tc>
          <w:tcPr>
            <w:tcW w:w="1044" w:type="dxa"/>
          </w:tcPr>
          <w:p w:rsidR="00C15B2C" w:rsidRDefault="00C15B2C" w:rsidP="00461EE2">
            <w:pPr>
              <w:rPr>
                <w:rFonts w:ascii="Arial" w:hAnsi="Arial" w:cs="Arial"/>
              </w:rPr>
            </w:pPr>
          </w:p>
        </w:tc>
        <w:tc>
          <w:tcPr>
            <w:tcW w:w="1458" w:type="dxa"/>
          </w:tcPr>
          <w:p w:rsidR="00C15B2C" w:rsidRDefault="00C15B2C" w:rsidP="00461EE2">
            <w:pPr>
              <w:rPr>
                <w:rFonts w:ascii="Arial" w:hAnsi="Arial" w:cs="Arial"/>
              </w:rPr>
            </w:pPr>
          </w:p>
        </w:tc>
      </w:tr>
      <w:tr w:rsidR="00C15B2C" w:rsidTr="00C15B2C">
        <w:tc>
          <w:tcPr>
            <w:tcW w:w="865" w:type="dxa"/>
          </w:tcPr>
          <w:p w:rsidR="00C15B2C" w:rsidRDefault="00C15B2C" w:rsidP="00461EE2">
            <w:pPr>
              <w:rPr>
                <w:rFonts w:ascii="Arial" w:hAnsi="Arial" w:cs="Arial"/>
              </w:rPr>
            </w:pPr>
          </w:p>
          <w:p w:rsidR="00C15B2C" w:rsidRDefault="00C15B2C" w:rsidP="00461EE2">
            <w:pPr>
              <w:rPr>
                <w:rFonts w:ascii="Arial" w:hAnsi="Arial" w:cs="Arial"/>
              </w:rPr>
            </w:pPr>
          </w:p>
        </w:tc>
        <w:tc>
          <w:tcPr>
            <w:tcW w:w="1525" w:type="dxa"/>
          </w:tcPr>
          <w:p w:rsidR="00C15B2C" w:rsidRDefault="00C15B2C" w:rsidP="00461EE2">
            <w:pPr>
              <w:rPr>
                <w:rFonts w:ascii="Arial" w:hAnsi="Arial" w:cs="Arial"/>
              </w:rPr>
            </w:pPr>
          </w:p>
        </w:tc>
        <w:tc>
          <w:tcPr>
            <w:tcW w:w="848" w:type="dxa"/>
          </w:tcPr>
          <w:p w:rsidR="00C15B2C" w:rsidRDefault="00C15B2C" w:rsidP="00461EE2">
            <w:pPr>
              <w:rPr>
                <w:rFonts w:ascii="Arial" w:hAnsi="Arial" w:cs="Arial"/>
              </w:rPr>
            </w:pPr>
          </w:p>
        </w:tc>
        <w:tc>
          <w:tcPr>
            <w:tcW w:w="1215" w:type="dxa"/>
          </w:tcPr>
          <w:p w:rsidR="00C15B2C" w:rsidRDefault="00C15B2C" w:rsidP="00461EE2">
            <w:pPr>
              <w:rPr>
                <w:rFonts w:ascii="Arial" w:hAnsi="Arial" w:cs="Arial"/>
              </w:rPr>
            </w:pPr>
          </w:p>
        </w:tc>
        <w:tc>
          <w:tcPr>
            <w:tcW w:w="1168" w:type="dxa"/>
          </w:tcPr>
          <w:p w:rsidR="00C15B2C" w:rsidRDefault="00C15B2C" w:rsidP="00461EE2">
            <w:pPr>
              <w:rPr>
                <w:rFonts w:ascii="Arial" w:hAnsi="Arial" w:cs="Arial"/>
              </w:rPr>
            </w:pPr>
          </w:p>
        </w:tc>
        <w:tc>
          <w:tcPr>
            <w:tcW w:w="1119" w:type="dxa"/>
          </w:tcPr>
          <w:p w:rsidR="00C15B2C" w:rsidRDefault="00C15B2C" w:rsidP="00461EE2">
            <w:pPr>
              <w:rPr>
                <w:rFonts w:ascii="Arial" w:hAnsi="Arial" w:cs="Arial"/>
              </w:rPr>
            </w:pPr>
          </w:p>
        </w:tc>
        <w:tc>
          <w:tcPr>
            <w:tcW w:w="1044" w:type="dxa"/>
          </w:tcPr>
          <w:p w:rsidR="00C15B2C" w:rsidRDefault="00C15B2C" w:rsidP="00461EE2">
            <w:pPr>
              <w:rPr>
                <w:rFonts w:ascii="Arial" w:hAnsi="Arial" w:cs="Arial"/>
              </w:rPr>
            </w:pPr>
          </w:p>
        </w:tc>
        <w:tc>
          <w:tcPr>
            <w:tcW w:w="1458" w:type="dxa"/>
          </w:tcPr>
          <w:p w:rsidR="00C15B2C" w:rsidRDefault="00C15B2C" w:rsidP="00461EE2">
            <w:pPr>
              <w:rPr>
                <w:rFonts w:ascii="Arial" w:hAnsi="Arial" w:cs="Arial"/>
              </w:rPr>
            </w:pPr>
          </w:p>
        </w:tc>
      </w:tr>
      <w:tr w:rsidR="00C15B2C" w:rsidTr="00C15B2C">
        <w:tc>
          <w:tcPr>
            <w:tcW w:w="865" w:type="dxa"/>
          </w:tcPr>
          <w:p w:rsidR="00C15B2C" w:rsidRDefault="00C15B2C" w:rsidP="00461EE2">
            <w:pPr>
              <w:rPr>
                <w:rFonts w:ascii="Arial" w:hAnsi="Arial" w:cs="Arial"/>
              </w:rPr>
            </w:pPr>
          </w:p>
          <w:p w:rsidR="00C15B2C" w:rsidRDefault="00C15B2C" w:rsidP="00461EE2">
            <w:pPr>
              <w:rPr>
                <w:rFonts w:ascii="Arial" w:hAnsi="Arial" w:cs="Arial"/>
              </w:rPr>
            </w:pPr>
          </w:p>
        </w:tc>
        <w:tc>
          <w:tcPr>
            <w:tcW w:w="1525" w:type="dxa"/>
          </w:tcPr>
          <w:p w:rsidR="00C15B2C" w:rsidRDefault="00C15B2C" w:rsidP="00461EE2">
            <w:pPr>
              <w:rPr>
                <w:rFonts w:ascii="Arial" w:hAnsi="Arial" w:cs="Arial"/>
              </w:rPr>
            </w:pPr>
          </w:p>
        </w:tc>
        <w:tc>
          <w:tcPr>
            <w:tcW w:w="848" w:type="dxa"/>
          </w:tcPr>
          <w:p w:rsidR="00C15B2C" w:rsidRDefault="00C15B2C" w:rsidP="00461EE2">
            <w:pPr>
              <w:rPr>
                <w:rFonts w:ascii="Arial" w:hAnsi="Arial" w:cs="Arial"/>
              </w:rPr>
            </w:pPr>
          </w:p>
        </w:tc>
        <w:tc>
          <w:tcPr>
            <w:tcW w:w="1215" w:type="dxa"/>
          </w:tcPr>
          <w:p w:rsidR="00C15B2C" w:rsidRDefault="00C15B2C" w:rsidP="00461EE2">
            <w:pPr>
              <w:rPr>
                <w:rFonts w:ascii="Arial" w:hAnsi="Arial" w:cs="Arial"/>
              </w:rPr>
            </w:pPr>
          </w:p>
        </w:tc>
        <w:tc>
          <w:tcPr>
            <w:tcW w:w="1168" w:type="dxa"/>
          </w:tcPr>
          <w:p w:rsidR="00C15B2C" w:rsidRDefault="00C15B2C" w:rsidP="00461EE2">
            <w:pPr>
              <w:rPr>
                <w:rFonts w:ascii="Arial" w:hAnsi="Arial" w:cs="Arial"/>
              </w:rPr>
            </w:pPr>
          </w:p>
        </w:tc>
        <w:tc>
          <w:tcPr>
            <w:tcW w:w="1119" w:type="dxa"/>
          </w:tcPr>
          <w:p w:rsidR="00C15B2C" w:rsidRDefault="00C15B2C" w:rsidP="00461EE2">
            <w:pPr>
              <w:rPr>
                <w:rFonts w:ascii="Arial" w:hAnsi="Arial" w:cs="Arial"/>
              </w:rPr>
            </w:pPr>
          </w:p>
        </w:tc>
        <w:tc>
          <w:tcPr>
            <w:tcW w:w="1044" w:type="dxa"/>
          </w:tcPr>
          <w:p w:rsidR="00C15B2C" w:rsidRDefault="00C15B2C" w:rsidP="00461EE2">
            <w:pPr>
              <w:rPr>
                <w:rFonts w:ascii="Arial" w:hAnsi="Arial" w:cs="Arial"/>
              </w:rPr>
            </w:pPr>
          </w:p>
        </w:tc>
        <w:tc>
          <w:tcPr>
            <w:tcW w:w="1458" w:type="dxa"/>
          </w:tcPr>
          <w:p w:rsidR="00C15B2C" w:rsidRDefault="00C15B2C" w:rsidP="00461EE2">
            <w:pPr>
              <w:rPr>
                <w:rFonts w:ascii="Arial" w:hAnsi="Arial" w:cs="Arial"/>
              </w:rPr>
            </w:pPr>
          </w:p>
        </w:tc>
      </w:tr>
      <w:tr w:rsidR="00C15B2C" w:rsidTr="00C15B2C">
        <w:tc>
          <w:tcPr>
            <w:tcW w:w="865" w:type="dxa"/>
          </w:tcPr>
          <w:p w:rsidR="00C15B2C" w:rsidRDefault="00C15B2C" w:rsidP="00461EE2">
            <w:pPr>
              <w:rPr>
                <w:rFonts w:ascii="Arial" w:hAnsi="Arial" w:cs="Arial"/>
              </w:rPr>
            </w:pPr>
          </w:p>
          <w:p w:rsidR="00C15B2C" w:rsidRDefault="00C15B2C" w:rsidP="00461EE2">
            <w:pPr>
              <w:rPr>
                <w:rFonts w:ascii="Arial" w:hAnsi="Arial" w:cs="Arial"/>
              </w:rPr>
            </w:pPr>
          </w:p>
        </w:tc>
        <w:tc>
          <w:tcPr>
            <w:tcW w:w="1525" w:type="dxa"/>
          </w:tcPr>
          <w:p w:rsidR="00C15B2C" w:rsidRDefault="00C15B2C" w:rsidP="00461EE2">
            <w:pPr>
              <w:rPr>
                <w:rFonts w:ascii="Arial" w:hAnsi="Arial" w:cs="Arial"/>
              </w:rPr>
            </w:pPr>
          </w:p>
        </w:tc>
        <w:tc>
          <w:tcPr>
            <w:tcW w:w="848" w:type="dxa"/>
          </w:tcPr>
          <w:p w:rsidR="00C15B2C" w:rsidRDefault="00C15B2C" w:rsidP="00461EE2">
            <w:pPr>
              <w:rPr>
                <w:rFonts w:ascii="Arial" w:hAnsi="Arial" w:cs="Arial"/>
              </w:rPr>
            </w:pPr>
          </w:p>
        </w:tc>
        <w:tc>
          <w:tcPr>
            <w:tcW w:w="1215" w:type="dxa"/>
          </w:tcPr>
          <w:p w:rsidR="00C15B2C" w:rsidRDefault="00C15B2C" w:rsidP="00461EE2">
            <w:pPr>
              <w:rPr>
                <w:rFonts w:ascii="Arial" w:hAnsi="Arial" w:cs="Arial"/>
              </w:rPr>
            </w:pPr>
          </w:p>
        </w:tc>
        <w:tc>
          <w:tcPr>
            <w:tcW w:w="1168" w:type="dxa"/>
          </w:tcPr>
          <w:p w:rsidR="00C15B2C" w:rsidRDefault="00C15B2C" w:rsidP="00461EE2">
            <w:pPr>
              <w:rPr>
                <w:rFonts w:ascii="Arial" w:hAnsi="Arial" w:cs="Arial"/>
              </w:rPr>
            </w:pPr>
          </w:p>
        </w:tc>
        <w:tc>
          <w:tcPr>
            <w:tcW w:w="1119" w:type="dxa"/>
          </w:tcPr>
          <w:p w:rsidR="00C15B2C" w:rsidRDefault="00C15B2C" w:rsidP="00461EE2">
            <w:pPr>
              <w:rPr>
                <w:rFonts w:ascii="Arial" w:hAnsi="Arial" w:cs="Arial"/>
              </w:rPr>
            </w:pPr>
          </w:p>
        </w:tc>
        <w:tc>
          <w:tcPr>
            <w:tcW w:w="1044" w:type="dxa"/>
          </w:tcPr>
          <w:p w:rsidR="00C15B2C" w:rsidRDefault="00C15B2C" w:rsidP="00461EE2">
            <w:pPr>
              <w:rPr>
                <w:rFonts w:ascii="Arial" w:hAnsi="Arial" w:cs="Arial"/>
              </w:rPr>
            </w:pPr>
          </w:p>
        </w:tc>
        <w:tc>
          <w:tcPr>
            <w:tcW w:w="1458" w:type="dxa"/>
          </w:tcPr>
          <w:p w:rsidR="00C15B2C" w:rsidRDefault="00C15B2C" w:rsidP="00461EE2">
            <w:pPr>
              <w:rPr>
                <w:rFonts w:ascii="Arial" w:hAnsi="Arial" w:cs="Arial"/>
              </w:rPr>
            </w:pPr>
          </w:p>
        </w:tc>
      </w:tr>
      <w:tr w:rsidR="00C15B2C" w:rsidTr="00C15B2C">
        <w:tc>
          <w:tcPr>
            <w:tcW w:w="865" w:type="dxa"/>
          </w:tcPr>
          <w:p w:rsidR="00C15B2C" w:rsidRDefault="00C15B2C" w:rsidP="00461EE2">
            <w:pPr>
              <w:rPr>
                <w:rFonts w:ascii="Arial" w:hAnsi="Arial" w:cs="Arial"/>
              </w:rPr>
            </w:pPr>
          </w:p>
          <w:p w:rsidR="00C15B2C" w:rsidRDefault="00C15B2C" w:rsidP="00461EE2">
            <w:pPr>
              <w:rPr>
                <w:rFonts w:ascii="Arial" w:hAnsi="Arial" w:cs="Arial"/>
              </w:rPr>
            </w:pPr>
          </w:p>
        </w:tc>
        <w:tc>
          <w:tcPr>
            <w:tcW w:w="1525" w:type="dxa"/>
          </w:tcPr>
          <w:p w:rsidR="00C15B2C" w:rsidRDefault="00C15B2C" w:rsidP="00461EE2">
            <w:pPr>
              <w:rPr>
                <w:rFonts w:ascii="Arial" w:hAnsi="Arial" w:cs="Arial"/>
              </w:rPr>
            </w:pPr>
          </w:p>
        </w:tc>
        <w:tc>
          <w:tcPr>
            <w:tcW w:w="848" w:type="dxa"/>
          </w:tcPr>
          <w:p w:rsidR="00C15B2C" w:rsidRDefault="00C15B2C" w:rsidP="00461EE2">
            <w:pPr>
              <w:rPr>
                <w:rFonts w:ascii="Arial" w:hAnsi="Arial" w:cs="Arial"/>
              </w:rPr>
            </w:pPr>
          </w:p>
        </w:tc>
        <w:tc>
          <w:tcPr>
            <w:tcW w:w="1215" w:type="dxa"/>
          </w:tcPr>
          <w:p w:rsidR="00C15B2C" w:rsidRDefault="00C15B2C" w:rsidP="00461EE2">
            <w:pPr>
              <w:rPr>
                <w:rFonts w:ascii="Arial" w:hAnsi="Arial" w:cs="Arial"/>
              </w:rPr>
            </w:pPr>
          </w:p>
        </w:tc>
        <w:tc>
          <w:tcPr>
            <w:tcW w:w="1168" w:type="dxa"/>
          </w:tcPr>
          <w:p w:rsidR="00C15B2C" w:rsidRDefault="00C15B2C" w:rsidP="00461EE2">
            <w:pPr>
              <w:rPr>
                <w:rFonts w:ascii="Arial" w:hAnsi="Arial" w:cs="Arial"/>
              </w:rPr>
            </w:pPr>
          </w:p>
        </w:tc>
        <w:tc>
          <w:tcPr>
            <w:tcW w:w="1119" w:type="dxa"/>
          </w:tcPr>
          <w:p w:rsidR="00C15B2C" w:rsidRDefault="00C15B2C" w:rsidP="00461EE2">
            <w:pPr>
              <w:rPr>
                <w:rFonts w:ascii="Arial" w:hAnsi="Arial" w:cs="Arial"/>
              </w:rPr>
            </w:pPr>
          </w:p>
        </w:tc>
        <w:tc>
          <w:tcPr>
            <w:tcW w:w="1044" w:type="dxa"/>
          </w:tcPr>
          <w:p w:rsidR="00C15B2C" w:rsidRDefault="00C15B2C" w:rsidP="00461EE2">
            <w:pPr>
              <w:rPr>
                <w:rFonts w:ascii="Arial" w:hAnsi="Arial" w:cs="Arial"/>
              </w:rPr>
            </w:pPr>
          </w:p>
        </w:tc>
        <w:tc>
          <w:tcPr>
            <w:tcW w:w="1458" w:type="dxa"/>
          </w:tcPr>
          <w:p w:rsidR="00C15B2C" w:rsidRDefault="00C15B2C" w:rsidP="00461EE2">
            <w:pPr>
              <w:rPr>
                <w:rFonts w:ascii="Arial" w:hAnsi="Arial" w:cs="Arial"/>
              </w:rPr>
            </w:pPr>
          </w:p>
        </w:tc>
      </w:tr>
      <w:tr w:rsidR="00C15B2C" w:rsidTr="00C15B2C">
        <w:tc>
          <w:tcPr>
            <w:tcW w:w="865" w:type="dxa"/>
          </w:tcPr>
          <w:p w:rsidR="00C15B2C" w:rsidRDefault="00C15B2C" w:rsidP="00461EE2">
            <w:pPr>
              <w:rPr>
                <w:rFonts w:ascii="Arial" w:hAnsi="Arial" w:cs="Arial"/>
              </w:rPr>
            </w:pPr>
          </w:p>
          <w:p w:rsidR="00C15B2C" w:rsidRDefault="00C15B2C" w:rsidP="00461EE2">
            <w:pPr>
              <w:rPr>
                <w:rFonts w:ascii="Arial" w:hAnsi="Arial" w:cs="Arial"/>
              </w:rPr>
            </w:pPr>
          </w:p>
        </w:tc>
        <w:tc>
          <w:tcPr>
            <w:tcW w:w="1525" w:type="dxa"/>
          </w:tcPr>
          <w:p w:rsidR="00C15B2C" w:rsidRDefault="00C15B2C" w:rsidP="00461EE2">
            <w:pPr>
              <w:rPr>
                <w:rFonts w:ascii="Arial" w:hAnsi="Arial" w:cs="Arial"/>
              </w:rPr>
            </w:pPr>
          </w:p>
        </w:tc>
        <w:tc>
          <w:tcPr>
            <w:tcW w:w="848" w:type="dxa"/>
          </w:tcPr>
          <w:p w:rsidR="00C15B2C" w:rsidRDefault="00C15B2C" w:rsidP="00461EE2">
            <w:pPr>
              <w:rPr>
                <w:rFonts w:ascii="Arial" w:hAnsi="Arial" w:cs="Arial"/>
              </w:rPr>
            </w:pPr>
          </w:p>
        </w:tc>
        <w:tc>
          <w:tcPr>
            <w:tcW w:w="1215" w:type="dxa"/>
          </w:tcPr>
          <w:p w:rsidR="00C15B2C" w:rsidRDefault="00C15B2C" w:rsidP="00461EE2">
            <w:pPr>
              <w:rPr>
                <w:rFonts w:ascii="Arial" w:hAnsi="Arial" w:cs="Arial"/>
              </w:rPr>
            </w:pPr>
          </w:p>
        </w:tc>
        <w:tc>
          <w:tcPr>
            <w:tcW w:w="1168" w:type="dxa"/>
          </w:tcPr>
          <w:p w:rsidR="00C15B2C" w:rsidRDefault="00C15B2C" w:rsidP="00461EE2">
            <w:pPr>
              <w:rPr>
                <w:rFonts w:ascii="Arial" w:hAnsi="Arial" w:cs="Arial"/>
              </w:rPr>
            </w:pPr>
          </w:p>
        </w:tc>
        <w:tc>
          <w:tcPr>
            <w:tcW w:w="1119" w:type="dxa"/>
          </w:tcPr>
          <w:p w:rsidR="00C15B2C" w:rsidRDefault="00C15B2C" w:rsidP="00461EE2">
            <w:pPr>
              <w:rPr>
                <w:rFonts w:ascii="Arial" w:hAnsi="Arial" w:cs="Arial"/>
              </w:rPr>
            </w:pPr>
          </w:p>
        </w:tc>
        <w:tc>
          <w:tcPr>
            <w:tcW w:w="1044" w:type="dxa"/>
          </w:tcPr>
          <w:p w:rsidR="00C15B2C" w:rsidRDefault="00C15B2C" w:rsidP="00461EE2">
            <w:pPr>
              <w:rPr>
                <w:rFonts w:ascii="Arial" w:hAnsi="Arial" w:cs="Arial"/>
              </w:rPr>
            </w:pPr>
          </w:p>
        </w:tc>
        <w:tc>
          <w:tcPr>
            <w:tcW w:w="1458" w:type="dxa"/>
          </w:tcPr>
          <w:p w:rsidR="00C15B2C" w:rsidRDefault="00C15B2C" w:rsidP="00461EE2">
            <w:pPr>
              <w:rPr>
                <w:rFonts w:ascii="Arial" w:hAnsi="Arial" w:cs="Arial"/>
              </w:rPr>
            </w:pPr>
          </w:p>
        </w:tc>
      </w:tr>
      <w:tr w:rsidR="00C15B2C" w:rsidTr="00C15B2C">
        <w:tc>
          <w:tcPr>
            <w:tcW w:w="865" w:type="dxa"/>
          </w:tcPr>
          <w:p w:rsidR="00C15B2C" w:rsidRDefault="00C15B2C" w:rsidP="00461EE2">
            <w:pPr>
              <w:rPr>
                <w:rFonts w:ascii="Arial" w:hAnsi="Arial" w:cs="Arial"/>
              </w:rPr>
            </w:pPr>
          </w:p>
          <w:p w:rsidR="00C15B2C" w:rsidRDefault="00C15B2C" w:rsidP="00461EE2">
            <w:pPr>
              <w:rPr>
                <w:rFonts w:ascii="Arial" w:hAnsi="Arial" w:cs="Arial"/>
              </w:rPr>
            </w:pPr>
          </w:p>
        </w:tc>
        <w:tc>
          <w:tcPr>
            <w:tcW w:w="1525" w:type="dxa"/>
          </w:tcPr>
          <w:p w:rsidR="00C15B2C" w:rsidRDefault="00C15B2C" w:rsidP="00461EE2">
            <w:pPr>
              <w:rPr>
                <w:rFonts w:ascii="Arial" w:hAnsi="Arial" w:cs="Arial"/>
              </w:rPr>
            </w:pPr>
          </w:p>
        </w:tc>
        <w:tc>
          <w:tcPr>
            <w:tcW w:w="848" w:type="dxa"/>
          </w:tcPr>
          <w:p w:rsidR="00C15B2C" w:rsidRDefault="00C15B2C" w:rsidP="00461EE2">
            <w:pPr>
              <w:rPr>
                <w:rFonts w:ascii="Arial" w:hAnsi="Arial" w:cs="Arial"/>
              </w:rPr>
            </w:pPr>
          </w:p>
        </w:tc>
        <w:tc>
          <w:tcPr>
            <w:tcW w:w="1215" w:type="dxa"/>
          </w:tcPr>
          <w:p w:rsidR="00C15B2C" w:rsidRDefault="00C15B2C" w:rsidP="00461EE2">
            <w:pPr>
              <w:rPr>
                <w:rFonts w:ascii="Arial" w:hAnsi="Arial" w:cs="Arial"/>
              </w:rPr>
            </w:pPr>
          </w:p>
        </w:tc>
        <w:tc>
          <w:tcPr>
            <w:tcW w:w="1168" w:type="dxa"/>
          </w:tcPr>
          <w:p w:rsidR="00C15B2C" w:rsidRDefault="00C15B2C" w:rsidP="00461EE2">
            <w:pPr>
              <w:rPr>
                <w:rFonts w:ascii="Arial" w:hAnsi="Arial" w:cs="Arial"/>
              </w:rPr>
            </w:pPr>
          </w:p>
        </w:tc>
        <w:tc>
          <w:tcPr>
            <w:tcW w:w="1119" w:type="dxa"/>
          </w:tcPr>
          <w:p w:rsidR="00C15B2C" w:rsidRDefault="00C15B2C" w:rsidP="00461EE2">
            <w:pPr>
              <w:rPr>
                <w:rFonts w:ascii="Arial" w:hAnsi="Arial" w:cs="Arial"/>
              </w:rPr>
            </w:pPr>
          </w:p>
        </w:tc>
        <w:tc>
          <w:tcPr>
            <w:tcW w:w="1044" w:type="dxa"/>
          </w:tcPr>
          <w:p w:rsidR="00C15B2C" w:rsidRDefault="00C15B2C" w:rsidP="00461EE2">
            <w:pPr>
              <w:rPr>
                <w:rFonts w:ascii="Arial" w:hAnsi="Arial" w:cs="Arial"/>
              </w:rPr>
            </w:pPr>
          </w:p>
        </w:tc>
        <w:tc>
          <w:tcPr>
            <w:tcW w:w="1458" w:type="dxa"/>
          </w:tcPr>
          <w:p w:rsidR="00C15B2C" w:rsidRDefault="00C15B2C" w:rsidP="00461EE2">
            <w:pPr>
              <w:rPr>
                <w:rFonts w:ascii="Arial" w:hAnsi="Arial" w:cs="Arial"/>
              </w:rPr>
            </w:pPr>
          </w:p>
        </w:tc>
      </w:tr>
      <w:tr w:rsidR="00C15B2C" w:rsidTr="00C15B2C">
        <w:tc>
          <w:tcPr>
            <w:tcW w:w="865" w:type="dxa"/>
          </w:tcPr>
          <w:p w:rsidR="00C15B2C" w:rsidRDefault="00C15B2C" w:rsidP="00461EE2">
            <w:pPr>
              <w:rPr>
                <w:rFonts w:ascii="Arial" w:hAnsi="Arial" w:cs="Arial"/>
              </w:rPr>
            </w:pPr>
          </w:p>
          <w:p w:rsidR="00C15B2C" w:rsidRDefault="00C15B2C" w:rsidP="00461EE2">
            <w:pPr>
              <w:rPr>
                <w:rFonts w:ascii="Arial" w:hAnsi="Arial" w:cs="Arial"/>
              </w:rPr>
            </w:pPr>
          </w:p>
        </w:tc>
        <w:tc>
          <w:tcPr>
            <w:tcW w:w="1525" w:type="dxa"/>
          </w:tcPr>
          <w:p w:rsidR="00C15B2C" w:rsidRDefault="00C15B2C" w:rsidP="00461EE2">
            <w:pPr>
              <w:rPr>
                <w:rFonts w:ascii="Arial" w:hAnsi="Arial" w:cs="Arial"/>
              </w:rPr>
            </w:pPr>
          </w:p>
        </w:tc>
        <w:tc>
          <w:tcPr>
            <w:tcW w:w="848" w:type="dxa"/>
          </w:tcPr>
          <w:p w:rsidR="00C15B2C" w:rsidRDefault="00C15B2C" w:rsidP="00461EE2">
            <w:pPr>
              <w:rPr>
                <w:rFonts w:ascii="Arial" w:hAnsi="Arial" w:cs="Arial"/>
              </w:rPr>
            </w:pPr>
          </w:p>
        </w:tc>
        <w:tc>
          <w:tcPr>
            <w:tcW w:w="1215" w:type="dxa"/>
          </w:tcPr>
          <w:p w:rsidR="00C15B2C" w:rsidRDefault="00C15B2C" w:rsidP="00461EE2">
            <w:pPr>
              <w:rPr>
                <w:rFonts w:ascii="Arial" w:hAnsi="Arial" w:cs="Arial"/>
              </w:rPr>
            </w:pPr>
          </w:p>
        </w:tc>
        <w:tc>
          <w:tcPr>
            <w:tcW w:w="1168" w:type="dxa"/>
          </w:tcPr>
          <w:p w:rsidR="00C15B2C" w:rsidRDefault="00C15B2C" w:rsidP="00461EE2">
            <w:pPr>
              <w:rPr>
                <w:rFonts w:ascii="Arial" w:hAnsi="Arial" w:cs="Arial"/>
              </w:rPr>
            </w:pPr>
          </w:p>
        </w:tc>
        <w:tc>
          <w:tcPr>
            <w:tcW w:w="1119" w:type="dxa"/>
          </w:tcPr>
          <w:p w:rsidR="00C15B2C" w:rsidRDefault="00C15B2C" w:rsidP="00461EE2">
            <w:pPr>
              <w:rPr>
                <w:rFonts w:ascii="Arial" w:hAnsi="Arial" w:cs="Arial"/>
              </w:rPr>
            </w:pPr>
          </w:p>
        </w:tc>
        <w:tc>
          <w:tcPr>
            <w:tcW w:w="1044" w:type="dxa"/>
          </w:tcPr>
          <w:p w:rsidR="00C15B2C" w:rsidRDefault="00C15B2C" w:rsidP="00461EE2">
            <w:pPr>
              <w:rPr>
                <w:rFonts w:ascii="Arial" w:hAnsi="Arial" w:cs="Arial"/>
              </w:rPr>
            </w:pPr>
          </w:p>
        </w:tc>
        <w:tc>
          <w:tcPr>
            <w:tcW w:w="1458" w:type="dxa"/>
          </w:tcPr>
          <w:p w:rsidR="00C15B2C" w:rsidRDefault="00C15B2C" w:rsidP="00461EE2">
            <w:pPr>
              <w:rPr>
                <w:rFonts w:ascii="Arial" w:hAnsi="Arial" w:cs="Arial"/>
              </w:rPr>
            </w:pPr>
          </w:p>
        </w:tc>
      </w:tr>
      <w:tr w:rsidR="00C15B2C" w:rsidTr="00C15B2C">
        <w:tc>
          <w:tcPr>
            <w:tcW w:w="865" w:type="dxa"/>
          </w:tcPr>
          <w:p w:rsidR="00C15B2C" w:rsidRDefault="00C15B2C" w:rsidP="00461EE2">
            <w:pPr>
              <w:rPr>
                <w:rFonts w:ascii="Arial" w:hAnsi="Arial" w:cs="Arial"/>
              </w:rPr>
            </w:pPr>
          </w:p>
          <w:p w:rsidR="00C15B2C" w:rsidRDefault="00C15B2C" w:rsidP="00461EE2">
            <w:pPr>
              <w:rPr>
                <w:rFonts w:ascii="Arial" w:hAnsi="Arial" w:cs="Arial"/>
              </w:rPr>
            </w:pPr>
          </w:p>
        </w:tc>
        <w:tc>
          <w:tcPr>
            <w:tcW w:w="1525" w:type="dxa"/>
          </w:tcPr>
          <w:p w:rsidR="00C15B2C" w:rsidRDefault="00C15B2C" w:rsidP="00461EE2">
            <w:pPr>
              <w:rPr>
                <w:rFonts w:ascii="Arial" w:hAnsi="Arial" w:cs="Arial"/>
              </w:rPr>
            </w:pPr>
          </w:p>
        </w:tc>
        <w:tc>
          <w:tcPr>
            <w:tcW w:w="848" w:type="dxa"/>
          </w:tcPr>
          <w:p w:rsidR="00C15B2C" w:rsidRDefault="00C15B2C" w:rsidP="00461EE2">
            <w:pPr>
              <w:rPr>
                <w:rFonts w:ascii="Arial" w:hAnsi="Arial" w:cs="Arial"/>
              </w:rPr>
            </w:pPr>
          </w:p>
        </w:tc>
        <w:tc>
          <w:tcPr>
            <w:tcW w:w="1215" w:type="dxa"/>
          </w:tcPr>
          <w:p w:rsidR="00C15B2C" w:rsidRDefault="00C15B2C" w:rsidP="00461EE2">
            <w:pPr>
              <w:rPr>
                <w:rFonts w:ascii="Arial" w:hAnsi="Arial" w:cs="Arial"/>
              </w:rPr>
            </w:pPr>
          </w:p>
        </w:tc>
        <w:tc>
          <w:tcPr>
            <w:tcW w:w="1168" w:type="dxa"/>
          </w:tcPr>
          <w:p w:rsidR="00C15B2C" w:rsidRDefault="00C15B2C" w:rsidP="00461EE2">
            <w:pPr>
              <w:rPr>
                <w:rFonts w:ascii="Arial" w:hAnsi="Arial" w:cs="Arial"/>
              </w:rPr>
            </w:pPr>
          </w:p>
        </w:tc>
        <w:tc>
          <w:tcPr>
            <w:tcW w:w="1119" w:type="dxa"/>
          </w:tcPr>
          <w:p w:rsidR="00C15B2C" w:rsidRDefault="00C15B2C" w:rsidP="00461EE2">
            <w:pPr>
              <w:rPr>
                <w:rFonts w:ascii="Arial" w:hAnsi="Arial" w:cs="Arial"/>
              </w:rPr>
            </w:pPr>
          </w:p>
        </w:tc>
        <w:tc>
          <w:tcPr>
            <w:tcW w:w="1044" w:type="dxa"/>
          </w:tcPr>
          <w:p w:rsidR="00C15B2C" w:rsidRDefault="00C15B2C" w:rsidP="00461EE2">
            <w:pPr>
              <w:rPr>
                <w:rFonts w:ascii="Arial" w:hAnsi="Arial" w:cs="Arial"/>
              </w:rPr>
            </w:pPr>
          </w:p>
        </w:tc>
        <w:tc>
          <w:tcPr>
            <w:tcW w:w="1458" w:type="dxa"/>
          </w:tcPr>
          <w:p w:rsidR="00C15B2C" w:rsidRDefault="00C15B2C" w:rsidP="00461EE2">
            <w:pPr>
              <w:rPr>
                <w:rFonts w:ascii="Arial" w:hAnsi="Arial" w:cs="Arial"/>
              </w:rPr>
            </w:pPr>
          </w:p>
        </w:tc>
      </w:tr>
      <w:tr w:rsidR="00C15B2C" w:rsidTr="00C15B2C">
        <w:tc>
          <w:tcPr>
            <w:tcW w:w="865" w:type="dxa"/>
          </w:tcPr>
          <w:p w:rsidR="00C15B2C" w:rsidRDefault="00C15B2C" w:rsidP="00461EE2">
            <w:pPr>
              <w:rPr>
                <w:rFonts w:ascii="Arial" w:hAnsi="Arial" w:cs="Arial"/>
              </w:rPr>
            </w:pPr>
          </w:p>
          <w:p w:rsidR="00C15B2C" w:rsidRDefault="00C15B2C" w:rsidP="00461EE2">
            <w:pPr>
              <w:rPr>
                <w:rFonts w:ascii="Arial" w:hAnsi="Arial" w:cs="Arial"/>
              </w:rPr>
            </w:pPr>
          </w:p>
        </w:tc>
        <w:tc>
          <w:tcPr>
            <w:tcW w:w="1525" w:type="dxa"/>
          </w:tcPr>
          <w:p w:rsidR="00C15B2C" w:rsidRDefault="00C15B2C" w:rsidP="00461EE2">
            <w:pPr>
              <w:rPr>
                <w:rFonts w:ascii="Arial" w:hAnsi="Arial" w:cs="Arial"/>
              </w:rPr>
            </w:pPr>
          </w:p>
        </w:tc>
        <w:tc>
          <w:tcPr>
            <w:tcW w:w="848" w:type="dxa"/>
          </w:tcPr>
          <w:p w:rsidR="00C15B2C" w:rsidRDefault="00C15B2C" w:rsidP="00461EE2">
            <w:pPr>
              <w:rPr>
                <w:rFonts w:ascii="Arial" w:hAnsi="Arial" w:cs="Arial"/>
              </w:rPr>
            </w:pPr>
          </w:p>
        </w:tc>
        <w:tc>
          <w:tcPr>
            <w:tcW w:w="1215" w:type="dxa"/>
          </w:tcPr>
          <w:p w:rsidR="00C15B2C" w:rsidRDefault="00C15B2C" w:rsidP="00461EE2">
            <w:pPr>
              <w:rPr>
                <w:rFonts w:ascii="Arial" w:hAnsi="Arial" w:cs="Arial"/>
              </w:rPr>
            </w:pPr>
          </w:p>
        </w:tc>
        <w:tc>
          <w:tcPr>
            <w:tcW w:w="1168" w:type="dxa"/>
          </w:tcPr>
          <w:p w:rsidR="00C15B2C" w:rsidRDefault="00C15B2C" w:rsidP="00461EE2">
            <w:pPr>
              <w:rPr>
                <w:rFonts w:ascii="Arial" w:hAnsi="Arial" w:cs="Arial"/>
              </w:rPr>
            </w:pPr>
          </w:p>
        </w:tc>
        <w:tc>
          <w:tcPr>
            <w:tcW w:w="1119" w:type="dxa"/>
          </w:tcPr>
          <w:p w:rsidR="00C15B2C" w:rsidRDefault="00C15B2C" w:rsidP="00461EE2">
            <w:pPr>
              <w:rPr>
                <w:rFonts w:ascii="Arial" w:hAnsi="Arial" w:cs="Arial"/>
              </w:rPr>
            </w:pPr>
          </w:p>
        </w:tc>
        <w:tc>
          <w:tcPr>
            <w:tcW w:w="1044" w:type="dxa"/>
          </w:tcPr>
          <w:p w:rsidR="00C15B2C" w:rsidRDefault="00C15B2C" w:rsidP="00461EE2">
            <w:pPr>
              <w:rPr>
                <w:rFonts w:ascii="Arial" w:hAnsi="Arial" w:cs="Arial"/>
              </w:rPr>
            </w:pPr>
          </w:p>
        </w:tc>
        <w:tc>
          <w:tcPr>
            <w:tcW w:w="1458" w:type="dxa"/>
          </w:tcPr>
          <w:p w:rsidR="00C15B2C" w:rsidRDefault="00C15B2C" w:rsidP="00461EE2">
            <w:pPr>
              <w:rPr>
                <w:rFonts w:ascii="Arial" w:hAnsi="Arial" w:cs="Arial"/>
              </w:rPr>
            </w:pPr>
          </w:p>
        </w:tc>
      </w:tr>
      <w:tr w:rsidR="00C15B2C" w:rsidTr="00C15B2C">
        <w:tc>
          <w:tcPr>
            <w:tcW w:w="865" w:type="dxa"/>
          </w:tcPr>
          <w:p w:rsidR="00C15B2C" w:rsidRDefault="00C15B2C" w:rsidP="00461EE2">
            <w:pPr>
              <w:rPr>
                <w:rFonts w:ascii="Arial" w:hAnsi="Arial" w:cs="Arial"/>
              </w:rPr>
            </w:pPr>
          </w:p>
          <w:p w:rsidR="00C15B2C" w:rsidRDefault="00C15B2C" w:rsidP="00461EE2">
            <w:pPr>
              <w:rPr>
                <w:rFonts w:ascii="Arial" w:hAnsi="Arial" w:cs="Arial"/>
              </w:rPr>
            </w:pPr>
          </w:p>
        </w:tc>
        <w:tc>
          <w:tcPr>
            <w:tcW w:w="1525" w:type="dxa"/>
          </w:tcPr>
          <w:p w:rsidR="00C15B2C" w:rsidRDefault="00C15B2C" w:rsidP="00461EE2">
            <w:pPr>
              <w:rPr>
                <w:rFonts w:ascii="Arial" w:hAnsi="Arial" w:cs="Arial"/>
              </w:rPr>
            </w:pPr>
          </w:p>
        </w:tc>
        <w:tc>
          <w:tcPr>
            <w:tcW w:w="848" w:type="dxa"/>
          </w:tcPr>
          <w:p w:rsidR="00C15B2C" w:rsidRDefault="00C15B2C" w:rsidP="00461EE2">
            <w:pPr>
              <w:rPr>
                <w:rFonts w:ascii="Arial" w:hAnsi="Arial" w:cs="Arial"/>
              </w:rPr>
            </w:pPr>
          </w:p>
        </w:tc>
        <w:tc>
          <w:tcPr>
            <w:tcW w:w="1215" w:type="dxa"/>
          </w:tcPr>
          <w:p w:rsidR="00C15B2C" w:rsidRDefault="00C15B2C" w:rsidP="00461EE2">
            <w:pPr>
              <w:rPr>
                <w:rFonts w:ascii="Arial" w:hAnsi="Arial" w:cs="Arial"/>
              </w:rPr>
            </w:pPr>
          </w:p>
        </w:tc>
        <w:tc>
          <w:tcPr>
            <w:tcW w:w="1168" w:type="dxa"/>
          </w:tcPr>
          <w:p w:rsidR="00C15B2C" w:rsidRDefault="00C15B2C" w:rsidP="00461EE2">
            <w:pPr>
              <w:rPr>
                <w:rFonts w:ascii="Arial" w:hAnsi="Arial" w:cs="Arial"/>
              </w:rPr>
            </w:pPr>
          </w:p>
        </w:tc>
        <w:tc>
          <w:tcPr>
            <w:tcW w:w="1119" w:type="dxa"/>
          </w:tcPr>
          <w:p w:rsidR="00C15B2C" w:rsidRDefault="00C15B2C" w:rsidP="00461EE2">
            <w:pPr>
              <w:rPr>
                <w:rFonts w:ascii="Arial" w:hAnsi="Arial" w:cs="Arial"/>
              </w:rPr>
            </w:pPr>
          </w:p>
        </w:tc>
        <w:tc>
          <w:tcPr>
            <w:tcW w:w="1044" w:type="dxa"/>
          </w:tcPr>
          <w:p w:rsidR="00C15B2C" w:rsidRDefault="00C15B2C" w:rsidP="00461EE2">
            <w:pPr>
              <w:rPr>
                <w:rFonts w:ascii="Arial" w:hAnsi="Arial" w:cs="Arial"/>
              </w:rPr>
            </w:pPr>
          </w:p>
        </w:tc>
        <w:tc>
          <w:tcPr>
            <w:tcW w:w="1458" w:type="dxa"/>
          </w:tcPr>
          <w:p w:rsidR="00C15B2C" w:rsidRDefault="00C15B2C" w:rsidP="00461EE2">
            <w:pPr>
              <w:rPr>
                <w:rFonts w:ascii="Arial" w:hAnsi="Arial" w:cs="Arial"/>
              </w:rPr>
            </w:pPr>
          </w:p>
        </w:tc>
      </w:tr>
    </w:tbl>
    <w:p w:rsidR="00553B38" w:rsidRDefault="00553B38" w:rsidP="00461EE2">
      <w:pPr>
        <w:rPr>
          <w:rFonts w:ascii="Arial" w:hAnsi="Arial" w:cs="Arial"/>
        </w:rPr>
      </w:pPr>
    </w:p>
    <w:p w:rsidR="002E4E7F" w:rsidRDefault="002E4E7F" w:rsidP="00461EE2">
      <w:pPr>
        <w:rPr>
          <w:rFonts w:ascii="Arial" w:hAnsi="Arial" w:cs="Arial"/>
        </w:rPr>
      </w:pPr>
      <w:r>
        <w:rPr>
          <w:noProof/>
          <w:lang w:eastAsia="en-GB"/>
        </w:rPr>
        <mc:AlternateContent>
          <mc:Choice Requires="wps">
            <w:drawing>
              <wp:anchor distT="0" distB="0" distL="114300" distR="114300" simplePos="0" relativeHeight="251663360" behindDoc="0" locked="0" layoutInCell="1" allowOverlap="1" wp14:anchorId="12CC8B3B" wp14:editId="4C0620FD">
                <wp:simplePos x="0" y="0"/>
                <wp:positionH relativeFrom="column">
                  <wp:posOffset>-666750</wp:posOffset>
                </wp:positionH>
                <wp:positionV relativeFrom="paragraph">
                  <wp:posOffset>198755</wp:posOffset>
                </wp:positionV>
                <wp:extent cx="7153275" cy="1"/>
                <wp:effectExtent l="0" t="0" r="9525" b="19050"/>
                <wp:wrapNone/>
                <wp:docPr id="3" name="Straight Connector 3"/>
                <wp:cNvGraphicFramePr/>
                <a:graphic xmlns:a="http://schemas.openxmlformats.org/drawingml/2006/main">
                  <a:graphicData uri="http://schemas.microsoft.com/office/word/2010/wordprocessingShape">
                    <wps:wsp>
                      <wps:cNvCnPr/>
                      <wps:spPr>
                        <a:xfrm flipV="1">
                          <a:off x="0" y="0"/>
                          <a:ext cx="7153275" cy="1"/>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3" o:spid="_x0000_s1026" style="position:absolute;flip:y;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2.5pt,15.65pt" to="510.75pt,1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" strokecolor="#4579b8 [3044]" strokeweight="2pt"/>
            </w:pict>
          </mc:Fallback>
        </mc:AlternateContent>
      </w:r>
    </w:p>
    <w:p w:rsidR="002E4E7F" w:rsidRDefault="002E4E7F" w:rsidP="009344A8">
      <w:pPr>
        <w:pStyle w:val="Pa3"/>
        <w:jc w:val="center"/>
        <w:rPr>
          <w:rStyle w:val="A4"/>
          <w:color w:val="4F81BD" w:themeColor="accent1"/>
        </w:rPr>
      </w:pPr>
    </w:p>
    <w:p w:rsidR="009344A8" w:rsidRPr="009344A8" w:rsidRDefault="009344A8" w:rsidP="009344A8">
      <w:pPr>
        <w:pStyle w:val="Pa3"/>
        <w:jc w:val="center"/>
        <w:rPr>
          <w:rFonts w:cs="Frutiger 45 Light"/>
          <w:color w:val="4F81BD" w:themeColor="accent1"/>
          <w:sz w:val="22"/>
          <w:szCs w:val="22"/>
        </w:rPr>
      </w:pPr>
      <w:r w:rsidRPr="009344A8">
        <w:rPr>
          <w:rStyle w:val="A4"/>
          <w:color w:val="4F81BD" w:themeColor="accent1"/>
        </w:rPr>
        <w:t>Providing a range of NHS services in</w:t>
      </w:r>
    </w:p>
    <w:p w:rsidR="00553B38" w:rsidRPr="002E4E7F" w:rsidRDefault="009344A8" w:rsidP="002E4E7F">
      <w:pPr>
        <w:jc w:val="center"/>
        <w:rPr>
          <w:rFonts w:ascii="Arial" w:hAnsi="Arial" w:cs="Arial"/>
          <w:color w:val="4F81BD" w:themeColor="accent1"/>
        </w:rPr>
      </w:pPr>
      <w:r w:rsidRPr="009344A8">
        <w:rPr>
          <w:rStyle w:val="A4"/>
          <w:color w:val="4F81BD" w:themeColor="accent1"/>
        </w:rPr>
        <w:t>Gateshead, South Tyneside and Sunderland</w:t>
      </w:r>
    </w:p>
    <w:p w:rsidR="00553B38" w:rsidRPr="009344A8" w:rsidRDefault="009344A8" w:rsidP="009344A8">
      <w:pPr>
        <w:jc w:val="right"/>
        <w:rPr>
          <w:rFonts w:ascii="Arial" w:hAnsi="Arial" w:cs="Arial"/>
          <w:color w:val="4F81BD" w:themeColor="accent1"/>
        </w:rPr>
      </w:pPr>
      <w:r>
        <w:rPr>
          <w:noProof/>
          <w:lang w:eastAsia="en-GB"/>
        </w:rPr>
        <w:lastRenderedPageBreak/>
        <w:drawing>
          <wp:inline distT="0" distB="0" distL="0" distR="0" wp14:anchorId="0BC84629" wp14:editId="1D3850B6">
            <wp:extent cx="1781175" cy="4191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81175" cy="419100"/>
                    </a:xfrm>
                    <a:prstGeom prst="rect">
                      <a:avLst/>
                    </a:prstGeom>
                    <a:noFill/>
                    <a:ln>
                      <a:noFill/>
                    </a:ln>
                  </pic:spPr>
                </pic:pic>
              </a:graphicData>
            </a:graphic>
          </wp:inline>
        </w:drawing>
      </w:r>
    </w:p>
    <w:p w:rsidR="00553B38" w:rsidRPr="009344A8" w:rsidRDefault="00553B38" w:rsidP="00553B38">
      <w:pPr>
        <w:jc w:val="center"/>
        <w:rPr>
          <w:rFonts w:ascii="Arial" w:hAnsi="Arial" w:cs="Arial"/>
          <w:color w:val="4F81BD" w:themeColor="accent1"/>
          <w:sz w:val="24"/>
          <w:szCs w:val="24"/>
          <w:u w:val="single"/>
        </w:rPr>
      </w:pPr>
      <w:r w:rsidRPr="009344A8">
        <w:rPr>
          <w:rFonts w:ascii="Arial" w:hAnsi="Arial" w:cs="Arial"/>
          <w:color w:val="4F81BD" w:themeColor="accent1"/>
          <w:sz w:val="24"/>
          <w:szCs w:val="24"/>
          <w:u w:val="single"/>
        </w:rPr>
        <w:t>C-Card Distribution Scheme</w:t>
      </w:r>
    </w:p>
    <w:p w:rsidR="00553B38" w:rsidRDefault="00553B38" w:rsidP="00461EE2">
      <w:pPr>
        <w:rPr>
          <w:rFonts w:ascii="Arial" w:hAnsi="Arial" w:cs="Arial"/>
        </w:rPr>
      </w:pPr>
    </w:p>
    <w:p w:rsidR="00553B38" w:rsidRDefault="009344A8" w:rsidP="00461EE2">
      <w:pPr>
        <w:rPr>
          <w:rFonts w:ascii="Arial" w:hAnsi="Arial" w:cs="Arial"/>
          <w:color w:val="4F81BD" w:themeColor="accent1"/>
        </w:rPr>
      </w:pPr>
      <w:r>
        <w:rPr>
          <w:rFonts w:ascii="Arial" w:hAnsi="Arial" w:cs="Arial"/>
          <w:color w:val="4F81BD" w:themeColor="accent1"/>
        </w:rPr>
        <w:t>Checklist</w:t>
      </w:r>
    </w:p>
    <w:p w:rsidR="000E2DC6" w:rsidRPr="000E2DC6" w:rsidRDefault="000E2DC6" w:rsidP="000E2DC6">
      <w:pPr>
        <w:pStyle w:val="ListParagraph"/>
        <w:numPr>
          <w:ilvl w:val="0"/>
          <w:numId w:val="7"/>
        </w:numPr>
        <w:rPr>
          <w:rFonts w:ascii="Arial" w:hAnsi="Arial" w:cs="Arial"/>
          <w:color w:val="4F81BD" w:themeColor="accent1"/>
        </w:rPr>
      </w:pPr>
      <w:r>
        <w:rPr>
          <w:rFonts w:ascii="Arial" w:hAnsi="Arial" w:cs="Arial"/>
        </w:rPr>
        <w:t>Complete annual training provided by South Tyneside sexual health around C-Card and QES system</w:t>
      </w:r>
    </w:p>
    <w:p w:rsidR="000E2DC6" w:rsidRPr="000E2DC6" w:rsidRDefault="000E2DC6" w:rsidP="000E2DC6">
      <w:pPr>
        <w:pStyle w:val="ListParagraph"/>
        <w:rPr>
          <w:rFonts w:ascii="Arial" w:hAnsi="Arial" w:cs="Arial"/>
          <w:color w:val="4F81BD" w:themeColor="accent1"/>
        </w:rPr>
      </w:pPr>
    </w:p>
    <w:p w:rsidR="00553B38" w:rsidRDefault="00331A8E" w:rsidP="00331A8E">
      <w:pPr>
        <w:pStyle w:val="ListParagraph"/>
        <w:numPr>
          <w:ilvl w:val="0"/>
          <w:numId w:val="6"/>
        </w:numPr>
        <w:rPr>
          <w:rFonts w:ascii="Arial" w:hAnsi="Arial" w:cs="Arial"/>
        </w:rPr>
      </w:pPr>
      <w:r>
        <w:rPr>
          <w:rFonts w:ascii="Arial" w:hAnsi="Arial" w:cs="Arial"/>
        </w:rPr>
        <w:t>Complete in-house assessment of Young person’s need including acknowledgement of Local Safeguarding Board’s policies and procedures in relation to sexually active young people</w:t>
      </w:r>
    </w:p>
    <w:p w:rsidR="00331A8E" w:rsidRDefault="00331A8E" w:rsidP="00331A8E">
      <w:pPr>
        <w:pStyle w:val="ListParagraph"/>
        <w:rPr>
          <w:rFonts w:ascii="Arial" w:hAnsi="Arial" w:cs="Arial"/>
        </w:rPr>
      </w:pPr>
    </w:p>
    <w:p w:rsidR="00331A8E" w:rsidRDefault="00331A8E" w:rsidP="00331A8E">
      <w:pPr>
        <w:pStyle w:val="ListParagraph"/>
        <w:numPr>
          <w:ilvl w:val="0"/>
          <w:numId w:val="6"/>
        </w:numPr>
        <w:rPr>
          <w:rFonts w:ascii="Arial" w:hAnsi="Arial" w:cs="Arial"/>
        </w:rPr>
      </w:pPr>
      <w:r>
        <w:rPr>
          <w:rFonts w:ascii="Arial" w:hAnsi="Arial" w:cs="Arial"/>
        </w:rPr>
        <w:t>Complete and note any other specific health and social needs of Young Person accessing scheme.</w:t>
      </w:r>
    </w:p>
    <w:p w:rsidR="00331A8E" w:rsidRPr="00331A8E" w:rsidRDefault="00331A8E" w:rsidP="00331A8E">
      <w:pPr>
        <w:pStyle w:val="ListParagraph"/>
        <w:rPr>
          <w:rFonts w:ascii="Arial" w:hAnsi="Arial" w:cs="Arial"/>
        </w:rPr>
      </w:pPr>
    </w:p>
    <w:p w:rsidR="00CE13D9" w:rsidRDefault="00553B38" w:rsidP="009344A8">
      <w:pPr>
        <w:pStyle w:val="ListParagraph"/>
        <w:numPr>
          <w:ilvl w:val="0"/>
          <w:numId w:val="5"/>
        </w:numPr>
        <w:jc w:val="both"/>
        <w:rPr>
          <w:rFonts w:ascii="Arial" w:hAnsi="Arial" w:cs="Arial"/>
        </w:rPr>
      </w:pPr>
      <w:r w:rsidRPr="00CE13D9">
        <w:rPr>
          <w:rFonts w:ascii="Arial" w:hAnsi="Arial" w:cs="Arial"/>
        </w:rPr>
        <w:t>Record Date for audit purpose an</w:t>
      </w:r>
      <w:r w:rsidR="00CE13D9">
        <w:rPr>
          <w:rFonts w:ascii="Arial" w:hAnsi="Arial" w:cs="Arial"/>
        </w:rPr>
        <w:t>d to check last point of access.</w:t>
      </w:r>
    </w:p>
    <w:p w:rsidR="00CE13D9" w:rsidRDefault="00CE13D9" w:rsidP="009344A8">
      <w:pPr>
        <w:pStyle w:val="ListParagraph"/>
        <w:jc w:val="both"/>
        <w:rPr>
          <w:rFonts w:ascii="Arial" w:hAnsi="Arial" w:cs="Arial"/>
        </w:rPr>
      </w:pPr>
    </w:p>
    <w:p w:rsidR="00553B38" w:rsidRDefault="00553B38" w:rsidP="009344A8">
      <w:pPr>
        <w:pStyle w:val="ListParagraph"/>
        <w:numPr>
          <w:ilvl w:val="0"/>
          <w:numId w:val="5"/>
        </w:numPr>
        <w:jc w:val="both"/>
        <w:rPr>
          <w:rFonts w:ascii="Arial" w:hAnsi="Arial" w:cs="Arial"/>
        </w:rPr>
      </w:pPr>
      <w:r w:rsidRPr="00CE13D9">
        <w:rPr>
          <w:rFonts w:ascii="Arial" w:hAnsi="Arial" w:cs="Arial"/>
        </w:rPr>
        <w:t>C-Card Number, check card is intact and document number clearly so can then be added to database at Hub site documenting C-Card activity.</w:t>
      </w:r>
    </w:p>
    <w:p w:rsidR="00CE13D9" w:rsidRPr="00CE13D9" w:rsidRDefault="00CE13D9" w:rsidP="009344A8">
      <w:pPr>
        <w:pStyle w:val="ListParagraph"/>
        <w:jc w:val="both"/>
        <w:rPr>
          <w:rFonts w:ascii="Arial" w:hAnsi="Arial" w:cs="Arial"/>
        </w:rPr>
      </w:pPr>
    </w:p>
    <w:p w:rsidR="0096029E" w:rsidRDefault="0096029E" w:rsidP="009344A8">
      <w:pPr>
        <w:pStyle w:val="ListParagraph"/>
        <w:numPr>
          <w:ilvl w:val="0"/>
          <w:numId w:val="5"/>
        </w:numPr>
        <w:jc w:val="both"/>
        <w:rPr>
          <w:rFonts w:ascii="Arial" w:hAnsi="Arial" w:cs="Arial"/>
        </w:rPr>
      </w:pPr>
      <w:r w:rsidRPr="00CE13D9">
        <w:rPr>
          <w:rFonts w:ascii="Arial" w:hAnsi="Arial" w:cs="Arial"/>
        </w:rPr>
        <w:t xml:space="preserve">Latex Allergy: Please ask about this and if this is identified for ease sign post to Hub Service if alternative </w:t>
      </w:r>
      <w:r w:rsidR="00CE13D9">
        <w:rPr>
          <w:rFonts w:ascii="Arial" w:hAnsi="Arial" w:cs="Arial"/>
        </w:rPr>
        <w:t xml:space="preserve">non-latex </w:t>
      </w:r>
      <w:r w:rsidRPr="00CE13D9">
        <w:rPr>
          <w:rFonts w:ascii="Arial" w:hAnsi="Arial" w:cs="Arial"/>
        </w:rPr>
        <w:t>supply is not available on site.</w:t>
      </w:r>
    </w:p>
    <w:p w:rsidR="00CE13D9" w:rsidRPr="00CE13D9" w:rsidRDefault="00CE13D9" w:rsidP="009344A8">
      <w:pPr>
        <w:pStyle w:val="ListParagraph"/>
        <w:jc w:val="both"/>
        <w:rPr>
          <w:rFonts w:ascii="Arial" w:hAnsi="Arial" w:cs="Arial"/>
        </w:rPr>
      </w:pPr>
    </w:p>
    <w:p w:rsidR="00553B38" w:rsidRDefault="00553B38" w:rsidP="009344A8">
      <w:pPr>
        <w:pStyle w:val="ListParagraph"/>
        <w:numPr>
          <w:ilvl w:val="0"/>
          <w:numId w:val="5"/>
        </w:numPr>
        <w:jc w:val="both"/>
        <w:rPr>
          <w:rFonts w:ascii="Arial" w:hAnsi="Arial" w:cs="Arial"/>
        </w:rPr>
      </w:pPr>
      <w:r w:rsidRPr="00CE13D9">
        <w:rPr>
          <w:rFonts w:ascii="Arial" w:hAnsi="Arial" w:cs="Arial"/>
        </w:rPr>
        <w:t>Date of last access; the idea is this is to promote easy access but to politely challenge any noted re-attender that may be over accessing C-Card or accessing C-Card to re-distribute to other people. This is supposed to be a friendly and supportive challenge aiming to support others to also access C-Card registration</w:t>
      </w:r>
      <w:r w:rsidR="0096029E" w:rsidRPr="00CE13D9">
        <w:rPr>
          <w:rFonts w:ascii="Arial" w:hAnsi="Arial" w:cs="Arial"/>
        </w:rPr>
        <w:t xml:space="preserve"> and to explain to the user that pre-pack supply is supposed to be fair and open for others to also access.</w:t>
      </w:r>
    </w:p>
    <w:p w:rsidR="00CE13D9" w:rsidRPr="00CE13D9" w:rsidRDefault="00CE13D9" w:rsidP="009344A8">
      <w:pPr>
        <w:pStyle w:val="ListParagraph"/>
        <w:jc w:val="both"/>
        <w:rPr>
          <w:rFonts w:ascii="Arial" w:hAnsi="Arial" w:cs="Arial"/>
        </w:rPr>
      </w:pPr>
    </w:p>
    <w:p w:rsidR="0096029E" w:rsidRDefault="0096029E" w:rsidP="009344A8">
      <w:pPr>
        <w:pStyle w:val="ListParagraph"/>
        <w:numPr>
          <w:ilvl w:val="0"/>
          <w:numId w:val="5"/>
        </w:numPr>
        <w:jc w:val="both"/>
        <w:rPr>
          <w:rFonts w:ascii="Arial" w:hAnsi="Arial" w:cs="Arial"/>
        </w:rPr>
      </w:pPr>
      <w:r w:rsidRPr="00CE13D9">
        <w:rPr>
          <w:rFonts w:ascii="Arial" w:hAnsi="Arial" w:cs="Arial"/>
        </w:rPr>
        <w:t>Prepack issue; for convenience a pre-pack of condoms will be provided to help easy distribution. If an individual asks for particular types, sizes or designs there will be a collection of alternative products given to Pharmacy to supply, or a C-Card user could be sign posted to Hub sites for individual need.</w:t>
      </w:r>
    </w:p>
    <w:p w:rsidR="00CE13D9" w:rsidRPr="00CE13D9" w:rsidRDefault="00CE13D9" w:rsidP="009344A8">
      <w:pPr>
        <w:pStyle w:val="ListParagraph"/>
        <w:jc w:val="both"/>
        <w:rPr>
          <w:rFonts w:ascii="Arial" w:hAnsi="Arial" w:cs="Arial"/>
        </w:rPr>
      </w:pPr>
    </w:p>
    <w:p w:rsidR="00553B38" w:rsidRDefault="0096029E" w:rsidP="009344A8">
      <w:pPr>
        <w:pStyle w:val="ListParagraph"/>
        <w:numPr>
          <w:ilvl w:val="0"/>
          <w:numId w:val="5"/>
        </w:numPr>
        <w:jc w:val="both"/>
        <w:rPr>
          <w:rFonts w:ascii="Arial" w:hAnsi="Arial" w:cs="Arial"/>
        </w:rPr>
      </w:pPr>
      <w:r w:rsidRPr="00CE13D9">
        <w:rPr>
          <w:rFonts w:ascii="Arial" w:hAnsi="Arial" w:cs="Arial"/>
        </w:rPr>
        <w:t xml:space="preserve">Signposting: Please continue to refer to Trinity Sexual Health if a C-Card users seems to require further intervention or help, noting this down or reporting other services provided </w:t>
      </w:r>
      <w:r w:rsidR="00CE13D9" w:rsidRPr="00CE13D9">
        <w:rPr>
          <w:rFonts w:ascii="Arial" w:hAnsi="Arial" w:cs="Arial"/>
        </w:rPr>
        <w:t>is useful and abbreviations can be added as ‘EHC, CSP, SH’.</w:t>
      </w:r>
    </w:p>
    <w:p w:rsidR="009C67E9" w:rsidRPr="009C67E9" w:rsidRDefault="009C67E9" w:rsidP="009C67E9">
      <w:pPr>
        <w:pStyle w:val="ListParagraph"/>
        <w:rPr>
          <w:rFonts w:ascii="Arial" w:hAnsi="Arial" w:cs="Arial"/>
        </w:rPr>
      </w:pPr>
    </w:p>
    <w:p w:rsidR="009C67E9" w:rsidRPr="009C67E9" w:rsidRDefault="009C67E9" w:rsidP="009344A8">
      <w:pPr>
        <w:pStyle w:val="ListParagraph"/>
        <w:numPr>
          <w:ilvl w:val="0"/>
          <w:numId w:val="5"/>
        </w:numPr>
        <w:jc w:val="both"/>
        <w:rPr>
          <w:rFonts w:ascii="Arial" w:hAnsi="Arial" w:cs="Arial"/>
        </w:rPr>
      </w:pPr>
      <w:r>
        <w:rPr>
          <w:rFonts w:ascii="Arial" w:hAnsi="Arial" w:cs="Arial"/>
        </w:rPr>
        <w:t xml:space="preserve">For further advice or support contact Sexual Health Team, Trinity Square Tel </w:t>
      </w:r>
      <w:r w:rsidRPr="009C67E9">
        <w:rPr>
          <w:rFonts w:ascii="Arial" w:hAnsi="Arial" w:cs="Arial"/>
        </w:rPr>
        <w:t>0191 2831580</w:t>
      </w:r>
    </w:p>
    <w:p w:rsidR="009344A8" w:rsidRDefault="009344A8" w:rsidP="009344A8">
      <w:pPr>
        <w:pStyle w:val="Pa3"/>
        <w:ind w:left="360"/>
        <w:jc w:val="center"/>
        <w:rPr>
          <w:rStyle w:val="A4"/>
          <w:color w:val="4F81BD" w:themeColor="accent1"/>
        </w:rPr>
      </w:pPr>
    </w:p>
    <w:p w:rsidR="009344A8" w:rsidRDefault="009344A8" w:rsidP="009344A8">
      <w:pPr>
        <w:pStyle w:val="Pa3"/>
        <w:ind w:left="360"/>
        <w:jc w:val="center"/>
        <w:rPr>
          <w:rStyle w:val="A4"/>
          <w:color w:val="4F81BD" w:themeColor="accent1"/>
        </w:rPr>
      </w:pPr>
    </w:p>
    <w:p w:rsidR="009344A8" w:rsidRDefault="009344A8" w:rsidP="009344A8">
      <w:pPr>
        <w:pStyle w:val="Pa3"/>
        <w:ind w:left="360"/>
        <w:jc w:val="center"/>
        <w:rPr>
          <w:rStyle w:val="A4"/>
          <w:color w:val="4F81BD" w:themeColor="accent1"/>
        </w:rPr>
      </w:pPr>
    </w:p>
    <w:p w:rsidR="009344A8" w:rsidRDefault="009344A8" w:rsidP="009344A8">
      <w:pPr>
        <w:pStyle w:val="Pa3"/>
        <w:ind w:left="360"/>
        <w:jc w:val="center"/>
        <w:rPr>
          <w:rStyle w:val="A4"/>
          <w:color w:val="4F81BD" w:themeColor="accent1"/>
        </w:rPr>
      </w:pPr>
    </w:p>
    <w:p w:rsidR="002E4E7F" w:rsidRPr="002E4E7F" w:rsidRDefault="002E4E7F" w:rsidP="002E4E7F"/>
    <w:p w:rsidR="009344A8" w:rsidRDefault="009344A8" w:rsidP="009344A8">
      <w:pPr>
        <w:pStyle w:val="Pa3"/>
        <w:ind w:left="360"/>
        <w:jc w:val="center"/>
        <w:rPr>
          <w:rStyle w:val="A4"/>
          <w:color w:val="4F81BD" w:themeColor="accent1"/>
        </w:rPr>
      </w:pPr>
    </w:p>
    <w:p w:rsidR="002E4E7F" w:rsidRDefault="002E4E7F" w:rsidP="009344A8">
      <w:pPr>
        <w:pStyle w:val="Pa3"/>
        <w:ind w:left="360"/>
        <w:jc w:val="center"/>
        <w:rPr>
          <w:rStyle w:val="A4"/>
          <w:color w:val="4F81BD" w:themeColor="accent1"/>
        </w:rPr>
      </w:pPr>
    </w:p>
    <w:p w:rsidR="002E4E7F" w:rsidRDefault="002E4E7F" w:rsidP="009344A8">
      <w:pPr>
        <w:pStyle w:val="Pa3"/>
        <w:ind w:left="360"/>
        <w:jc w:val="center"/>
        <w:rPr>
          <w:rStyle w:val="A4"/>
          <w:color w:val="4F81BD" w:themeColor="accent1"/>
        </w:rPr>
      </w:pPr>
      <w:r>
        <w:rPr>
          <w:noProof/>
          <w:lang w:eastAsia="en-GB"/>
        </w:rPr>
        <mc:AlternateContent>
          <mc:Choice Requires="wps">
            <w:drawing>
              <wp:anchor distT="0" distB="0" distL="114300" distR="114300" simplePos="0" relativeHeight="251665408" behindDoc="0" locked="0" layoutInCell="1" allowOverlap="1" wp14:anchorId="07D9F0D7" wp14:editId="4EF911B1">
                <wp:simplePos x="0" y="0"/>
                <wp:positionH relativeFrom="column">
                  <wp:posOffset>-657225</wp:posOffset>
                </wp:positionH>
                <wp:positionV relativeFrom="paragraph">
                  <wp:posOffset>56515</wp:posOffset>
                </wp:positionV>
                <wp:extent cx="7153275" cy="0"/>
                <wp:effectExtent l="0" t="0" r="9525" b="19050"/>
                <wp:wrapNone/>
                <wp:docPr id="4" name="Straight Connector 4"/>
                <wp:cNvGraphicFramePr/>
                <a:graphic xmlns:a="http://schemas.openxmlformats.org/drawingml/2006/main">
                  <a:graphicData uri="http://schemas.microsoft.com/office/word/2010/wordprocessingShape">
                    <wps:wsp>
                      <wps:cNvCnPr/>
                      <wps:spPr>
                        <a:xfrm flipV="1">
                          <a:off x="0" y="0"/>
                          <a:ext cx="7153275" cy="0"/>
                        </a:xfrm>
                        <a:prstGeom prst="line">
                          <a:avLst/>
                        </a:prstGeom>
                        <a:ln w="25400"/>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id="Straight Connector 4" o:spid="_x0000_s1026" style="position:absolute;flip:y;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51.75pt,4.45pt" to="511.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" strokecolor="#4579b8 [3044]" strokeweight="2pt"/>
            </w:pict>
          </mc:Fallback>
        </mc:AlternateContent>
      </w:r>
    </w:p>
    <w:p w:rsidR="002E4E7F" w:rsidRDefault="002E4E7F" w:rsidP="009344A8">
      <w:pPr>
        <w:pStyle w:val="Pa3"/>
        <w:ind w:left="360"/>
        <w:jc w:val="center"/>
        <w:rPr>
          <w:rStyle w:val="A4"/>
          <w:color w:val="4F81BD" w:themeColor="accent1"/>
        </w:rPr>
      </w:pPr>
    </w:p>
    <w:p w:rsidR="009344A8" w:rsidRPr="009344A8" w:rsidRDefault="009344A8" w:rsidP="009344A8">
      <w:pPr>
        <w:pStyle w:val="Pa3"/>
        <w:ind w:left="360"/>
        <w:jc w:val="center"/>
        <w:rPr>
          <w:rFonts w:cs="Frutiger 45 Light"/>
          <w:color w:val="4F81BD" w:themeColor="accent1"/>
          <w:sz w:val="22"/>
          <w:szCs w:val="22"/>
        </w:rPr>
      </w:pPr>
      <w:r w:rsidRPr="009344A8">
        <w:rPr>
          <w:rStyle w:val="A4"/>
          <w:color w:val="4F81BD" w:themeColor="accent1"/>
        </w:rPr>
        <w:t>Providing a range of NHS services in</w:t>
      </w:r>
    </w:p>
    <w:p w:rsidR="00553B38" w:rsidRPr="009344A8" w:rsidRDefault="009344A8" w:rsidP="009344A8">
      <w:pPr>
        <w:ind w:left="360"/>
        <w:jc w:val="center"/>
        <w:rPr>
          <w:rFonts w:ascii="Arial" w:hAnsi="Arial" w:cs="Arial"/>
          <w:color w:val="4F81BD" w:themeColor="accent1"/>
        </w:rPr>
      </w:pPr>
      <w:r w:rsidRPr="009344A8">
        <w:rPr>
          <w:rStyle w:val="A4"/>
          <w:color w:val="4F81BD" w:themeColor="accent1"/>
        </w:rPr>
        <w:t>Gateshead, South Tyneside and Sunderland</w:t>
      </w:r>
    </w:p>
    <w:sectPr w:rsidR="00553B38" w:rsidRPr="009344A8">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BA0" w:rsidRDefault="00711BA0" w:rsidP="00D73AAE">
      <w:pPr>
        <w:spacing w:after="0" w:line="240" w:lineRule="auto"/>
      </w:pPr>
      <w:r>
        <w:separator/>
      </w:r>
    </w:p>
  </w:endnote>
  <w:endnote w:type="continuationSeparator" w:id="0">
    <w:p w:rsidR="00711BA0" w:rsidRDefault="00711BA0" w:rsidP="00D73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AE" w:rsidRDefault="00D73AA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AE" w:rsidRDefault="00D73AA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AE" w:rsidRDefault="00D73AA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BA0" w:rsidRDefault="00711BA0" w:rsidP="00D73AAE">
      <w:pPr>
        <w:spacing w:after="0" w:line="240" w:lineRule="auto"/>
      </w:pPr>
      <w:r>
        <w:separator/>
      </w:r>
    </w:p>
  </w:footnote>
  <w:footnote w:type="continuationSeparator" w:id="0">
    <w:p w:rsidR="00711BA0" w:rsidRDefault="00711BA0" w:rsidP="00D73AA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AE" w:rsidRDefault="00EB68E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3877" o:spid="_x0000_s2053" type="#_x0000_t75" style="position:absolute;margin-left:0;margin-top:0;width:451.1pt;height:338.3pt;z-index:-251657216;mso-position-horizontal:center;mso-position-horizontal-relative:margin;mso-position-vertical:center;mso-position-vertical-relative:margin" o:allowincell="f">
          <v:imagedata r:id="rId1" o:title="blu"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AE" w:rsidRDefault="00EB68E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3878" o:spid="_x0000_s2054" type="#_x0000_t75" style="position:absolute;margin-left:0;margin-top:0;width:451.1pt;height:338.3pt;z-index:-251656192;mso-position-horizontal:center;mso-position-horizontal-relative:margin;mso-position-vertical:center;mso-position-vertical-relative:margin" o:allowincell="f">
          <v:imagedata r:id="rId1" o:title="blu"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3AAE" w:rsidRDefault="00EB68E5">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9733876" o:spid="_x0000_s2052" type="#_x0000_t75" style="position:absolute;margin-left:0;margin-top:0;width:451.1pt;height:338.3pt;z-index:-251658240;mso-position-horizontal:center;mso-position-horizontal-relative:margin;mso-position-vertical:center;mso-position-vertical-relative:margin" o:allowincell="f">
          <v:imagedata r:id="rId1" o:title="blu"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B1B02"/>
    <w:multiLevelType w:val="hybridMultilevel"/>
    <w:tmpl w:val="AD3EB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C554AD8"/>
    <w:multiLevelType w:val="hybridMultilevel"/>
    <w:tmpl w:val="281041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B5C2094"/>
    <w:multiLevelType w:val="hybridMultilevel"/>
    <w:tmpl w:val="040EF0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4704325B"/>
    <w:multiLevelType w:val="hybridMultilevel"/>
    <w:tmpl w:val="07DE50DA"/>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4">
    <w:nsid w:val="64F7159D"/>
    <w:multiLevelType w:val="hybridMultilevel"/>
    <w:tmpl w:val="C3DC66D2"/>
    <w:lvl w:ilvl="0" w:tplc="04090001">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6EF80264"/>
    <w:multiLevelType w:val="hybridMultilevel"/>
    <w:tmpl w:val="B0B244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BBB1094"/>
    <w:multiLevelType w:val="hybridMultilevel"/>
    <w:tmpl w:val="6D2A7798"/>
    <w:lvl w:ilvl="0" w:tplc="04090001">
      <w:start w:val="1"/>
      <w:numFmt w:val="bullet"/>
      <w:lvlText w:val=""/>
      <w:lvlJc w:val="left"/>
      <w:pPr>
        <w:tabs>
          <w:tab w:val="num" w:pos="1080"/>
        </w:tabs>
        <w:ind w:left="1080" w:hanging="360"/>
      </w:pPr>
      <w:rPr>
        <w:rFonts w:ascii="Symbol" w:hAnsi="Symbol" w:cs="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num w:numId="1">
    <w:abstractNumId w:val="6"/>
  </w:num>
  <w:num w:numId="2">
    <w:abstractNumId w:val="3"/>
  </w:num>
  <w:num w:numId="3">
    <w:abstractNumId w:val="4"/>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476E"/>
    <w:rsid w:val="00012B61"/>
    <w:rsid w:val="000456FD"/>
    <w:rsid w:val="00046340"/>
    <w:rsid w:val="000E2DC6"/>
    <w:rsid w:val="00144AD1"/>
    <w:rsid w:val="0022747B"/>
    <w:rsid w:val="002B319A"/>
    <w:rsid w:val="002E4E7F"/>
    <w:rsid w:val="0032424E"/>
    <w:rsid w:val="00331A8E"/>
    <w:rsid w:val="0034409D"/>
    <w:rsid w:val="003B0F91"/>
    <w:rsid w:val="003E5BD5"/>
    <w:rsid w:val="00461EE2"/>
    <w:rsid w:val="004A3611"/>
    <w:rsid w:val="004D476E"/>
    <w:rsid w:val="00553B38"/>
    <w:rsid w:val="005E66DA"/>
    <w:rsid w:val="00635238"/>
    <w:rsid w:val="00711BA0"/>
    <w:rsid w:val="007630CE"/>
    <w:rsid w:val="008B6850"/>
    <w:rsid w:val="0092400E"/>
    <w:rsid w:val="009344A8"/>
    <w:rsid w:val="0096029E"/>
    <w:rsid w:val="009C67E9"/>
    <w:rsid w:val="00B36877"/>
    <w:rsid w:val="00C15B2C"/>
    <w:rsid w:val="00C16551"/>
    <w:rsid w:val="00C56C15"/>
    <w:rsid w:val="00C742E1"/>
    <w:rsid w:val="00CE13D9"/>
    <w:rsid w:val="00CF3E06"/>
    <w:rsid w:val="00D73AAE"/>
    <w:rsid w:val="00ED0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76E"/>
    <w:rPr>
      <w:rFonts w:ascii="Tahoma" w:hAnsi="Tahoma" w:cs="Tahoma"/>
      <w:sz w:val="16"/>
      <w:szCs w:val="16"/>
    </w:rPr>
  </w:style>
  <w:style w:type="character" w:styleId="Hyperlink">
    <w:name w:val="Hyperlink"/>
    <w:basedOn w:val="DefaultParagraphFont"/>
    <w:uiPriority w:val="99"/>
    <w:unhideWhenUsed/>
    <w:rsid w:val="00461EE2"/>
    <w:rPr>
      <w:color w:val="0000FF" w:themeColor="hyperlink"/>
      <w:u w:val="single"/>
    </w:rPr>
  </w:style>
  <w:style w:type="paragraph" w:styleId="ListParagraph">
    <w:name w:val="List Paragraph"/>
    <w:basedOn w:val="Normal"/>
    <w:uiPriority w:val="34"/>
    <w:qFormat/>
    <w:rsid w:val="008B6850"/>
    <w:pPr>
      <w:ind w:left="720"/>
      <w:contextualSpacing/>
    </w:pPr>
  </w:style>
  <w:style w:type="table" w:styleId="TableGrid">
    <w:name w:val="Table Grid"/>
    <w:basedOn w:val="TableNormal"/>
    <w:uiPriority w:val="59"/>
    <w:rsid w:val="00553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9344A8"/>
    <w:pPr>
      <w:autoSpaceDE w:val="0"/>
      <w:autoSpaceDN w:val="0"/>
      <w:adjustRightInd w:val="0"/>
      <w:spacing w:after="0" w:line="241" w:lineRule="atLeast"/>
    </w:pPr>
    <w:rPr>
      <w:rFonts w:ascii="Frutiger 45 Light" w:hAnsi="Frutiger 45 Light"/>
      <w:sz w:val="24"/>
      <w:szCs w:val="24"/>
    </w:rPr>
  </w:style>
  <w:style w:type="character" w:customStyle="1" w:styleId="A4">
    <w:name w:val="A4"/>
    <w:uiPriority w:val="99"/>
    <w:rsid w:val="009344A8"/>
    <w:rPr>
      <w:rFonts w:cs="Frutiger 45 Light"/>
      <w:color w:val="000000"/>
      <w:sz w:val="22"/>
      <w:szCs w:val="22"/>
    </w:rPr>
  </w:style>
  <w:style w:type="paragraph" w:styleId="Header">
    <w:name w:val="header"/>
    <w:basedOn w:val="Normal"/>
    <w:link w:val="HeaderChar"/>
    <w:uiPriority w:val="99"/>
    <w:unhideWhenUsed/>
    <w:rsid w:val="00D73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AAE"/>
  </w:style>
  <w:style w:type="paragraph" w:styleId="Footer">
    <w:name w:val="footer"/>
    <w:basedOn w:val="Normal"/>
    <w:link w:val="FooterChar"/>
    <w:uiPriority w:val="99"/>
    <w:unhideWhenUsed/>
    <w:rsid w:val="00D73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AA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47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476E"/>
    <w:rPr>
      <w:rFonts w:ascii="Tahoma" w:hAnsi="Tahoma" w:cs="Tahoma"/>
      <w:sz w:val="16"/>
      <w:szCs w:val="16"/>
    </w:rPr>
  </w:style>
  <w:style w:type="character" w:styleId="Hyperlink">
    <w:name w:val="Hyperlink"/>
    <w:basedOn w:val="DefaultParagraphFont"/>
    <w:uiPriority w:val="99"/>
    <w:unhideWhenUsed/>
    <w:rsid w:val="00461EE2"/>
    <w:rPr>
      <w:color w:val="0000FF" w:themeColor="hyperlink"/>
      <w:u w:val="single"/>
    </w:rPr>
  </w:style>
  <w:style w:type="paragraph" w:styleId="ListParagraph">
    <w:name w:val="List Paragraph"/>
    <w:basedOn w:val="Normal"/>
    <w:uiPriority w:val="34"/>
    <w:qFormat/>
    <w:rsid w:val="008B6850"/>
    <w:pPr>
      <w:ind w:left="720"/>
      <w:contextualSpacing/>
    </w:pPr>
  </w:style>
  <w:style w:type="table" w:styleId="TableGrid">
    <w:name w:val="Table Grid"/>
    <w:basedOn w:val="TableNormal"/>
    <w:uiPriority w:val="59"/>
    <w:rsid w:val="00553B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3">
    <w:name w:val="Pa3"/>
    <w:basedOn w:val="Normal"/>
    <w:next w:val="Normal"/>
    <w:uiPriority w:val="99"/>
    <w:rsid w:val="009344A8"/>
    <w:pPr>
      <w:autoSpaceDE w:val="0"/>
      <w:autoSpaceDN w:val="0"/>
      <w:adjustRightInd w:val="0"/>
      <w:spacing w:after="0" w:line="241" w:lineRule="atLeast"/>
    </w:pPr>
    <w:rPr>
      <w:rFonts w:ascii="Frutiger 45 Light" w:hAnsi="Frutiger 45 Light"/>
      <w:sz w:val="24"/>
      <w:szCs w:val="24"/>
    </w:rPr>
  </w:style>
  <w:style w:type="character" w:customStyle="1" w:styleId="A4">
    <w:name w:val="A4"/>
    <w:uiPriority w:val="99"/>
    <w:rsid w:val="009344A8"/>
    <w:rPr>
      <w:rFonts w:cs="Frutiger 45 Light"/>
      <w:color w:val="000000"/>
      <w:sz w:val="22"/>
      <w:szCs w:val="22"/>
    </w:rPr>
  </w:style>
  <w:style w:type="paragraph" w:styleId="Header">
    <w:name w:val="header"/>
    <w:basedOn w:val="Normal"/>
    <w:link w:val="HeaderChar"/>
    <w:uiPriority w:val="99"/>
    <w:unhideWhenUsed/>
    <w:rsid w:val="00D73AA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3AAE"/>
  </w:style>
  <w:style w:type="paragraph" w:styleId="Footer">
    <w:name w:val="footer"/>
    <w:basedOn w:val="Normal"/>
    <w:link w:val="FooterChar"/>
    <w:uiPriority w:val="99"/>
    <w:unhideWhenUsed/>
    <w:rsid w:val="00D73AA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3A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app-movement.com/xdw73"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1235</Words>
  <Characters>7043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STFT</Company>
  <LinksUpToDate>false</LinksUpToDate>
  <CharactersWithSpaces>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Townsend John</dc:creator>
  <cp:lastModifiedBy>Townsend John</cp:lastModifiedBy>
  <cp:revision>2</cp:revision>
  <dcterms:created xsi:type="dcterms:W3CDTF">2016-11-30T15:07:00Z</dcterms:created>
  <dcterms:modified xsi:type="dcterms:W3CDTF">2016-11-30T15:07:00Z</dcterms:modified>
</cp:coreProperties>
</file>