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81"/>
      </w:tblGrid>
      <w:tr w:rsidR="00CB2F04" w:rsidRPr="00173A93">
        <w:tc>
          <w:tcPr>
            <w:tcW w:w="10881" w:type="dxa"/>
          </w:tcPr>
          <w:p w:rsidR="00CF70AB" w:rsidRPr="00173A93" w:rsidRDefault="00CB2F04" w:rsidP="005C08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3A93">
              <w:rPr>
                <w:rFonts w:asciiTheme="minorHAnsi" w:hAnsiTheme="minorHAnsi" w:cstheme="minorHAnsi"/>
                <w:sz w:val="48"/>
                <w:szCs w:val="48"/>
              </w:rPr>
              <w:t xml:space="preserve">         </w:t>
            </w:r>
          </w:p>
          <w:p w:rsidR="00CB2F04" w:rsidRPr="00173A93" w:rsidRDefault="00CB2F04" w:rsidP="0022422C">
            <w:pPr>
              <w:spacing w:after="0" w:line="240" w:lineRule="auto"/>
              <w:rPr>
                <w:rFonts w:asciiTheme="minorHAnsi" w:hAnsiTheme="minorHAnsi" w:cstheme="minorHAnsi"/>
                <w:sz w:val="48"/>
                <w:szCs w:val="48"/>
              </w:rPr>
            </w:pPr>
            <w:r w:rsidRPr="00173A93"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  <w:r w:rsidR="00680C62" w:rsidRPr="00173A93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2038350" cy="600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422C" w:rsidRPr="00173A93">
              <w:rPr>
                <w:rFonts w:asciiTheme="minorHAnsi" w:hAnsiTheme="minorHAnsi" w:cstheme="minorHAnsi"/>
                <w:noProof/>
                <w:sz w:val="48"/>
                <w:szCs w:val="48"/>
                <w:lang w:eastAsia="en-GB"/>
              </w:rPr>
              <w:t xml:space="preserve"> </w:t>
            </w:r>
            <w:r w:rsidR="00680C62" w:rsidRPr="00173A93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2695575" cy="504825"/>
                  <wp:effectExtent l="0" t="0" r="9525" b="9525"/>
                  <wp:docPr id="2" name="Picture 2" descr="IHS_MASTER_541_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HS_MASTER_541_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0C62" w:rsidRPr="00173A93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1695450" cy="819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CDE" w:rsidRPr="00173A93" w:rsidRDefault="00436CDE" w:rsidP="00A30E1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40"/>
                <w:szCs w:val="40"/>
              </w:rPr>
            </w:pPr>
          </w:p>
          <w:p w:rsidR="0022422C" w:rsidRPr="00A30E1B" w:rsidRDefault="00436CDE" w:rsidP="001E6A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</w:pPr>
            <w:r w:rsidRPr="00A30E1B"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  <w:t xml:space="preserve"> </w:t>
            </w:r>
            <w:r w:rsidR="0022422C" w:rsidRPr="00A30E1B"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  <w:t>Shared Decision Making &amp; Medicines</w:t>
            </w:r>
            <w:r w:rsidR="0015792F" w:rsidRPr="00A30E1B"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  <w:t xml:space="preserve"> II</w:t>
            </w:r>
            <w:r w:rsidR="0022422C" w:rsidRPr="00A30E1B"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  <w:t xml:space="preserve"> </w:t>
            </w:r>
          </w:p>
          <w:p w:rsidR="00A30E1B" w:rsidRPr="00173A93" w:rsidRDefault="00A30E1B" w:rsidP="00013D7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F84DD8" w:rsidRDefault="00F84DD8" w:rsidP="005A6E1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36"/>
                <w:szCs w:val="36"/>
              </w:rPr>
            </w:pPr>
            <w:r w:rsidRPr="009A69BE">
              <w:rPr>
                <w:rFonts w:asciiTheme="minorHAnsi" w:hAnsiTheme="minorHAnsi" w:cstheme="minorHAnsi"/>
                <w:i/>
                <w:color w:val="0070C0"/>
                <w:sz w:val="36"/>
                <w:szCs w:val="36"/>
              </w:rPr>
              <w:t>Hosted by the North East Shared Decisi</w:t>
            </w:r>
            <w:r w:rsidR="005A6E15">
              <w:rPr>
                <w:rFonts w:asciiTheme="minorHAnsi" w:hAnsiTheme="minorHAnsi" w:cstheme="minorHAnsi"/>
                <w:i/>
                <w:color w:val="0070C0"/>
                <w:sz w:val="36"/>
                <w:szCs w:val="36"/>
              </w:rPr>
              <w:t>on Making Community of Interest</w:t>
            </w:r>
          </w:p>
          <w:p w:rsidR="005A6E15" w:rsidRPr="005A6E15" w:rsidRDefault="005A6E15" w:rsidP="005A6E1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36"/>
                <w:szCs w:val="36"/>
              </w:rPr>
            </w:pPr>
          </w:p>
          <w:p w:rsidR="0022422C" w:rsidRPr="00173A93" w:rsidRDefault="0015792F" w:rsidP="00013D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173A93">
              <w:rPr>
                <w:rFonts w:asciiTheme="minorHAnsi" w:hAnsiTheme="minorHAnsi" w:cstheme="minorHAnsi"/>
                <w:sz w:val="44"/>
                <w:szCs w:val="44"/>
              </w:rPr>
              <w:t>Monday</w:t>
            </w:r>
            <w:r w:rsidR="00CB2F04" w:rsidRPr="00173A93">
              <w:rPr>
                <w:rFonts w:asciiTheme="minorHAnsi" w:hAnsiTheme="minorHAnsi" w:cstheme="minorHAnsi"/>
                <w:sz w:val="44"/>
                <w:szCs w:val="44"/>
              </w:rPr>
              <w:t xml:space="preserve"> </w:t>
            </w:r>
            <w:r w:rsidRPr="00173A93">
              <w:rPr>
                <w:rFonts w:asciiTheme="minorHAnsi" w:hAnsiTheme="minorHAnsi" w:cstheme="minorHAnsi"/>
                <w:sz w:val="44"/>
                <w:szCs w:val="44"/>
              </w:rPr>
              <w:t>2</w:t>
            </w:r>
            <w:r w:rsidR="005A6E15">
              <w:rPr>
                <w:rFonts w:asciiTheme="minorHAnsi" w:hAnsiTheme="minorHAnsi" w:cstheme="minorHAnsi"/>
                <w:sz w:val="44"/>
                <w:szCs w:val="44"/>
              </w:rPr>
              <w:t>3</w:t>
            </w:r>
            <w:r w:rsidR="005A6E15">
              <w:rPr>
                <w:rFonts w:asciiTheme="minorHAnsi" w:hAnsiTheme="minorHAnsi" w:cstheme="minorHAnsi"/>
                <w:sz w:val="44"/>
                <w:szCs w:val="44"/>
                <w:vertAlign w:val="superscript"/>
              </w:rPr>
              <w:t>rd</w:t>
            </w:r>
            <w:r w:rsidRPr="00173A93">
              <w:rPr>
                <w:rFonts w:asciiTheme="minorHAnsi" w:hAnsiTheme="minorHAnsi" w:cstheme="minorHAnsi"/>
                <w:sz w:val="44"/>
                <w:szCs w:val="44"/>
              </w:rPr>
              <w:t xml:space="preserve"> July</w:t>
            </w:r>
            <w:r w:rsidR="00CB2F04" w:rsidRPr="00173A93">
              <w:rPr>
                <w:rFonts w:asciiTheme="minorHAnsi" w:hAnsiTheme="minorHAnsi" w:cstheme="minorHAnsi"/>
                <w:sz w:val="44"/>
                <w:szCs w:val="44"/>
              </w:rPr>
              <w:t xml:space="preserve"> 2012</w:t>
            </w:r>
            <w:r w:rsidR="00013D7F" w:rsidRPr="00173A93">
              <w:rPr>
                <w:rFonts w:asciiTheme="minorHAnsi" w:hAnsiTheme="minorHAnsi" w:cstheme="minorHAnsi"/>
                <w:sz w:val="44"/>
                <w:szCs w:val="44"/>
              </w:rPr>
              <w:t xml:space="preserve"> </w:t>
            </w:r>
          </w:p>
          <w:p w:rsidR="00CB2F04" w:rsidRPr="00173A93" w:rsidRDefault="00CB2F04" w:rsidP="00013D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173A93">
              <w:rPr>
                <w:rFonts w:asciiTheme="minorHAnsi" w:hAnsiTheme="minorHAnsi" w:cstheme="minorHAnsi"/>
                <w:sz w:val="44"/>
                <w:szCs w:val="44"/>
              </w:rPr>
              <w:t>6.00-8.00pm</w:t>
            </w:r>
          </w:p>
          <w:p w:rsidR="00013D7F" w:rsidRPr="00173A93" w:rsidRDefault="00CB2F04" w:rsidP="00013D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173A93">
              <w:rPr>
                <w:rFonts w:asciiTheme="minorHAnsi" w:hAnsiTheme="minorHAnsi" w:cstheme="minorHAnsi"/>
                <w:sz w:val="44"/>
                <w:szCs w:val="44"/>
              </w:rPr>
              <w:t>Seminar Room, Baddiley Clark Building</w:t>
            </w:r>
            <w:r w:rsidR="00013D7F" w:rsidRPr="00173A93">
              <w:rPr>
                <w:rFonts w:asciiTheme="minorHAnsi" w:hAnsiTheme="minorHAnsi" w:cstheme="minorHAnsi"/>
                <w:sz w:val="44"/>
                <w:szCs w:val="44"/>
              </w:rPr>
              <w:t xml:space="preserve"> </w:t>
            </w:r>
          </w:p>
          <w:p w:rsidR="00CB2F04" w:rsidRPr="00173A93" w:rsidRDefault="00CB2F04" w:rsidP="00013D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173A93">
              <w:rPr>
                <w:rFonts w:asciiTheme="minorHAnsi" w:hAnsiTheme="minorHAnsi" w:cstheme="minorHAnsi"/>
                <w:sz w:val="44"/>
                <w:szCs w:val="44"/>
              </w:rPr>
              <w:t>Newcastle University</w:t>
            </w:r>
          </w:p>
          <w:p w:rsidR="00CB2F04" w:rsidRPr="00173A93" w:rsidRDefault="00CB2F04" w:rsidP="00CF70A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36"/>
                <w:szCs w:val="36"/>
              </w:rPr>
            </w:pPr>
          </w:p>
          <w:p w:rsidR="00CB2F04" w:rsidRPr="00173A93" w:rsidRDefault="00A30E1B" w:rsidP="00CF70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Drawing on our earlier event in March t</w:t>
            </w:r>
            <w:r w:rsidR="00CB2F04" w:rsidRPr="00173A93">
              <w:rPr>
                <w:rFonts w:asciiTheme="minorHAnsi" w:hAnsiTheme="minorHAnsi" w:cstheme="minorHAnsi"/>
                <w:sz w:val="32"/>
                <w:szCs w:val="32"/>
              </w:rPr>
              <w:t xml:space="preserve">he purpose of this </w:t>
            </w:r>
            <w:r w:rsidR="005A6E15">
              <w:rPr>
                <w:rFonts w:asciiTheme="minorHAnsi" w:hAnsiTheme="minorHAnsi" w:cstheme="minorHAnsi"/>
                <w:sz w:val="32"/>
                <w:szCs w:val="32"/>
              </w:rPr>
              <w:t>meeting</w:t>
            </w:r>
            <w:r w:rsidR="00CB2F04" w:rsidRPr="00173A93">
              <w:rPr>
                <w:rFonts w:asciiTheme="minorHAnsi" w:hAnsiTheme="minorHAnsi" w:cstheme="minorHAnsi"/>
                <w:sz w:val="32"/>
                <w:szCs w:val="32"/>
              </w:rPr>
              <w:t xml:space="preserve"> is to explore </w:t>
            </w:r>
            <w:r w:rsidR="00173A93" w:rsidRPr="00173A93">
              <w:rPr>
                <w:rFonts w:asciiTheme="minorHAnsi" w:hAnsiTheme="minorHAnsi" w:cstheme="minorHAnsi"/>
                <w:sz w:val="32"/>
                <w:szCs w:val="32"/>
              </w:rPr>
              <w:t xml:space="preserve">how </w:t>
            </w:r>
            <w:r w:rsidR="00CB25E9">
              <w:rPr>
                <w:rFonts w:asciiTheme="minorHAnsi" w:hAnsiTheme="minorHAnsi" w:cstheme="minorHAnsi"/>
                <w:sz w:val="32"/>
                <w:szCs w:val="32"/>
              </w:rPr>
              <w:t>we might move forward shared decision making in the context of medicines in the North East region</w:t>
            </w:r>
            <w:r w:rsidR="005A6E15">
              <w:rPr>
                <w:rFonts w:asciiTheme="minorHAnsi" w:hAnsiTheme="minorHAnsi" w:cstheme="minorHAnsi"/>
                <w:sz w:val="32"/>
                <w:szCs w:val="32"/>
              </w:rPr>
              <w:t xml:space="preserve"> with specific action planning and objective setting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.  </w:t>
            </w:r>
          </w:p>
          <w:p w:rsidR="00CF70AB" w:rsidRPr="00173A93" w:rsidRDefault="00CF70AB" w:rsidP="00CF70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B2F04" w:rsidRPr="00A30E1B" w:rsidRDefault="00BF584C" w:rsidP="00CF70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Opportunities </w:t>
            </w:r>
            <w:r w:rsidR="00CF70AB" w:rsidRPr="00A30E1B">
              <w:rPr>
                <w:rFonts w:asciiTheme="minorHAnsi" w:hAnsiTheme="minorHAnsi" w:cstheme="minorHAnsi"/>
                <w:b/>
                <w:sz w:val="32"/>
                <w:szCs w:val="32"/>
              </w:rPr>
              <w:t>for discussion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, practical examples and</w:t>
            </w:r>
            <w:r w:rsidR="00CF70AB" w:rsidRPr="00A30E1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9A69BE">
              <w:rPr>
                <w:rFonts w:asciiTheme="minorHAnsi" w:hAnsiTheme="minorHAnsi" w:cstheme="minorHAnsi"/>
                <w:b/>
                <w:sz w:val="32"/>
                <w:szCs w:val="32"/>
              </w:rPr>
              <w:t>thoughts and insights from</w:t>
            </w:r>
            <w:r w:rsidR="00CF70AB" w:rsidRPr="00A30E1B">
              <w:rPr>
                <w:rFonts w:asciiTheme="minorHAnsi" w:hAnsiTheme="minorHAnsi" w:cstheme="minorHAnsi"/>
                <w:b/>
                <w:sz w:val="32"/>
                <w:szCs w:val="32"/>
              </w:rPr>
              <w:t>:</w:t>
            </w:r>
            <w:r w:rsidR="00CB2F04" w:rsidRPr="00A30E1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22422C" w:rsidRPr="00A30E1B" w:rsidRDefault="0022422C" w:rsidP="00CF70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C5C8A" w:rsidRPr="009A69BE" w:rsidRDefault="004C5C8A" w:rsidP="00A30E1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  <w:r w:rsidRPr="009A69BE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>Neal Maskrey (</w:t>
            </w:r>
            <w:r w:rsidR="00173A93" w:rsidRPr="009A69BE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>Programme Director of the National Prescribing Centre at N</w:t>
            </w:r>
            <w:r w:rsidR="009869F3" w:rsidRPr="009A69BE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ational </w:t>
            </w:r>
            <w:r w:rsidR="00173A93" w:rsidRPr="009A69BE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>I</w:t>
            </w:r>
            <w:r w:rsidR="009869F3" w:rsidRPr="009A69BE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 xml:space="preserve">nstitute of Health and Clinical </w:t>
            </w:r>
            <w:r w:rsidR="00173A93" w:rsidRPr="009A69BE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>E</w:t>
            </w:r>
            <w:r w:rsidR="009869F3" w:rsidRPr="009A69BE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>xcellence</w:t>
            </w:r>
            <w:r w:rsidR="00173A93" w:rsidRPr="009A69BE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>)</w:t>
            </w:r>
          </w:p>
          <w:p w:rsidR="004C5C8A" w:rsidRPr="00A30E1B" w:rsidRDefault="004C5C8A" w:rsidP="00F84DD8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CF70AB" w:rsidRPr="00A30E1B" w:rsidRDefault="00CF70AB" w:rsidP="00CF70AB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A30E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Who should attend?</w:t>
            </w:r>
            <w:r w:rsidRPr="00A30E1B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  <w:p w:rsidR="00CF70AB" w:rsidRPr="00A30E1B" w:rsidRDefault="001E6ACA" w:rsidP="001E6ACA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A30E1B">
              <w:rPr>
                <w:rFonts w:asciiTheme="minorHAnsi" w:hAnsiTheme="minorHAnsi" w:cstheme="minorHAnsi"/>
                <w:sz w:val="32"/>
                <w:szCs w:val="32"/>
              </w:rPr>
              <w:t>P</w:t>
            </w:r>
            <w:r w:rsidR="00CF70AB" w:rsidRPr="00A30E1B">
              <w:rPr>
                <w:rFonts w:asciiTheme="minorHAnsi" w:hAnsiTheme="minorHAnsi" w:cstheme="minorHAnsi"/>
                <w:sz w:val="32"/>
                <w:szCs w:val="32"/>
              </w:rPr>
              <w:t>harmacists, clinicians, allied health professionals, service ma</w:t>
            </w:r>
            <w:r w:rsidR="003D440F">
              <w:rPr>
                <w:rFonts w:asciiTheme="minorHAnsi" w:hAnsiTheme="minorHAnsi" w:cstheme="minorHAnsi"/>
                <w:sz w:val="32"/>
                <w:szCs w:val="32"/>
              </w:rPr>
              <w:t xml:space="preserve">nagers, </w:t>
            </w:r>
            <w:r w:rsidRPr="00A30E1B">
              <w:rPr>
                <w:rFonts w:asciiTheme="minorHAnsi" w:hAnsiTheme="minorHAnsi" w:cstheme="minorHAnsi"/>
                <w:sz w:val="32"/>
                <w:szCs w:val="32"/>
              </w:rPr>
              <w:t>commissioners</w:t>
            </w:r>
            <w:r w:rsidR="005A6E15">
              <w:rPr>
                <w:rFonts w:asciiTheme="minorHAnsi" w:hAnsiTheme="minorHAnsi" w:cstheme="minorHAnsi"/>
                <w:sz w:val="32"/>
                <w:szCs w:val="32"/>
              </w:rPr>
              <w:t>,</w:t>
            </w:r>
            <w:r w:rsidRPr="00A30E1B">
              <w:rPr>
                <w:rFonts w:asciiTheme="minorHAnsi" w:hAnsiTheme="minorHAnsi" w:cstheme="minorHAnsi"/>
                <w:sz w:val="32"/>
                <w:szCs w:val="32"/>
              </w:rPr>
              <w:t xml:space="preserve"> academics </w:t>
            </w:r>
            <w:r w:rsidR="0022422C" w:rsidRPr="00A30E1B">
              <w:rPr>
                <w:rFonts w:asciiTheme="minorHAnsi" w:hAnsiTheme="minorHAnsi" w:cstheme="minorHAnsi"/>
                <w:sz w:val="32"/>
                <w:szCs w:val="32"/>
              </w:rPr>
              <w:t>&amp;</w:t>
            </w:r>
            <w:r w:rsidR="00CF70AB" w:rsidRPr="00A30E1B">
              <w:rPr>
                <w:rFonts w:asciiTheme="minorHAnsi" w:hAnsiTheme="minorHAnsi" w:cstheme="minorHAnsi"/>
                <w:sz w:val="32"/>
                <w:szCs w:val="32"/>
              </w:rPr>
              <w:t xml:space="preserve"> anyone else interested in the </w:t>
            </w:r>
            <w:r w:rsidR="008D56E8" w:rsidRPr="00A30E1B">
              <w:rPr>
                <w:rFonts w:asciiTheme="minorHAnsi" w:hAnsiTheme="minorHAnsi" w:cstheme="minorHAnsi"/>
                <w:sz w:val="32"/>
                <w:szCs w:val="32"/>
              </w:rPr>
              <w:t xml:space="preserve">involvement of patients in decisions about </w:t>
            </w:r>
            <w:r w:rsidR="00CF70AB" w:rsidRPr="00A30E1B">
              <w:rPr>
                <w:rFonts w:asciiTheme="minorHAnsi" w:hAnsiTheme="minorHAnsi" w:cstheme="minorHAnsi"/>
                <w:sz w:val="32"/>
                <w:szCs w:val="32"/>
              </w:rPr>
              <w:t>medicines.</w:t>
            </w:r>
          </w:p>
          <w:p w:rsidR="00CF70AB" w:rsidRPr="00A30E1B" w:rsidRDefault="00CF70AB" w:rsidP="00CF70AB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CB2F04" w:rsidRPr="00A30E1B" w:rsidRDefault="00CB2F04" w:rsidP="00CF70AB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A30E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Registration</w:t>
            </w:r>
          </w:p>
          <w:p w:rsidR="00F84DD8" w:rsidRDefault="00CB2F04" w:rsidP="003C64FE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A30E1B">
              <w:rPr>
                <w:rFonts w:asciiTheme="minorHAnsi" w:hAnsiTheme="minorHAnsi" w:cstheme="minorHAnsi"/>
                <w:sz w:val="32"/>
                <w:szCs w:val="32"/>
              </w:rPr>
              <w:t xml:space="preserve">To sign up for this event please contact </w:t>
            </w:r>
            <w:r w:rsidR="001B5E45">
              <w:rPr>
                <w:rFonts w:asciiTheme="minorHAnsi" w:hAnsiTheme="minorHAnsi" w:cstheme="minorHAnsi"/>
                <w:sz w:val="32"/>
                <w:szCs w:val="32"/>
              </w:rPr>
              <w:t>Alison Etherington</w:t>
            </w:r>
            <w:r w:rsidR="00F84DD8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  <w:p w:rsidR="00F84DD8" w:rsidRPr="001B5E45" w:rsidRDefault="00F84DD8" w:rsidP="001B5E45">
            <w:pPr>
              <w:pStyle w:val="PlainText"/>
              <w:rPr>
                <w:rFonts w:asciiTheme="minorHAnsi" w:hAnsiTheme="minorHAnsi" w:cstheme="minorHAnsi"/>
                <w:color w:val="auto"/>
                <w:sz w:val="32"/>
                <w:szCs w:val="32"/>
              </w:rPr>
            </w:pPr>
            <w:r w:rsidRPr="001B5E45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 xml:space="preserve">Email: </w:t>
            </w:r>
            <w:hyperlink r:id="rId10" w:history="1">
              <w:r w:rsidR="001B5E45" w:rsidRPr="001B5E45">
                <w:rPr>
                  <w:rStyle w:val="Hyperlink"/>
                  <w:rFonts w:asciiTheme="minorHAnsi" w:hAnsiTheme="minorHAnsi" w:cstheme="minorHAnsi"/>
                  <w:color w:val="auto"/>
                  <w:sz w:val="32"/>
                  <w:szCs w:val="32"/>
                </w:rPr>
                <w:t>alison.etherington@ncl.ac.uk</w:t>
              </w:r>
            </w:hyperlink>
            <w:r w:rsidR="001B5E45" w:rsidRPr="001B5E45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 xml:space="preserve">  Telephone 0191 2227382</w:t>
            </w:r>
          </w:p>
          <w:p w:rsidR="00272363" w:rsidRPr="00173A93" w:rsidRDefault="00272363" w:rsidP="005A6E15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</w:pPr>
          </w:p>
        </w:tc>
      </w:tr>
    </w:tbl>
    <w:p w:rsidR="0015792F" w:rsidRPr="00173A93" w:rsidRDefault="0015792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sectPr w:rsidR="0015792F" w:rsidRPr="00173A93" w:rsidSect="00984B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40F" w:rsidRDefault="003D440F" w:rsidP="005762F4">
      <w:pPr>
        <w:spacing w:after="0" w:line="240" w:lineRule="auto"/>
      </w:pPr>
      <w:r>
        <w:separator/>
      </w:r>
    </w:p>
  </w:endnote>
  <w:endnote w:type="continuationSeparator" w:id="1">
    <w:p w:rsidR="003D440F" w:rsidRDefault="003D440F" w:rsidP="005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0F" w:rsidRDefault="003D44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0F" w:rsidRDefault="003D44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0F" w:rsidRDefault="003D44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40F" w:rsidRDefault="003D440F" w:rsidP="005762F4">
      <w:pPr>
        <w:spacing w:after="0" w:line="240" w:lineRule="auto"/>
      </w:pPr>
      <w:r>
        <w:separator/>
      </w:r>
    </w:p>
  </w:footnote>
  <w:footnote w:type="continuationSeparator" w:id="1">
    <w:p w:rsidR="003D440F" w:rsidRDefault="003D440F" w:rsidP="0057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0F" w:rsidRDefault="003D44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3784633"/>
      <w:docPartObj>
        <w:docPartGallery w:val="Watermarks"/>
        <w:docPartUnique/>
      </w:docPartObj>
    </w:sdtPr>
    <w:sdtContent>
      <w:p w:rsidR="003D440F" w:rsidRDefault="009E4705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0F" w:rsidRDefault="003D44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7C4F"/>
    <w:multiLevelType w:val="multilevel"/>
    <w:tmpl w:val="71FAE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E7325"/>
    <w:multiLevelType w:val="hybridMultilevel"/>
    <w:tmpl w:val="7102C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234A8"/>
    <w:multiLevelType w:val="hybridMultilevel"/>
    <w:tmpl w:val="A0820F34"/>
    <w:lvl w:ilvl="0" w:tplc="54C6A52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4B47"/>
    <w:rsid w:val="00013D7F"/>
    <w:rsid w:val="000D112F"/>
    <w:rsid w:val="000F3F20"/>
    <w:rsid w:val="0013024F"/>
    <w:rsid w:val="00140235"/>
    <w:rsid w:val="0015792F"/>
    <w:rsid w:val="00173A93"/>
    <w:rsid w:val="001B5E45"/>
    <w:rsid w:val="001E6ACA"/>
    <w:rsid w:val="001E7763"/>
    <w:rsid w:val="002131C1"/>
    <w:rsid w:val="0022422C"/>
    <w:rsid w:val="0025203A"/>
    <w:rsid w:val="00256E67"/>
    <w:rsid w:val="0027052D"/>
    <w:rsid w:val="00272363"/>
    <w:rsid w:val="00293F13"/>
    <w:rsid w:val="003269E0"/>
    <w:rsid w:val="00384F68"/>
    <w:rsid w:val="003B2F5E"/>
    <w:rsid w:val="003C64FE"/>
    <w:rsid w:val="003D440F"/>
    <w:rsid w:val="00436CDE"/>
    <w:rsid w:val="00445E47"/>
    <w:rsid w:val="004B5D2C"/>
    <w:rsid w:val="004C5C8A"/>
    <w:rsid w:val="005762F4"/>
    <w:rsid w:val="005A6E15"/>
    <w:rsid w:val="005C08FC"/>
    <w:rsid w:val="005E78EE"/>
    <w:rsid w:val="00612C58"/>
    <w:rsid w:val="006167E4"/>
    <w:rsid w:val="00626A2E"/>
    <w:rsid w:val="00632C23"/>
    <w:rsid w:val="00664190"/>
    <w:rsid w:val="00680C62"/>
    <w:rsid w:val="006E7E19"/>
    <w:rsid w:val="007316F9"/>
    <w:rsid w:val="00761E8F"/>
    <w:rsid w:val="0079678B"/>
    <w:rsid w:val="007E1483"/>
    <w:rsid w:val="00856882"/>
    <w:rsid w:val="00886281"/>
    <w:rsid w:val="008D56E8"/>
    <w:rsid w:val="009163B8"/>
    <w:rsid w:val="00936732"/>
    <w:rsid w:val="0095204B"/>
    <w:rsid w:val="00952C47"/>
    <w:rsid w:val="009800C5"/>
    <w:rsid w:val="00984B47"/>
    <w:rsid w:val="009869F3"/>
    <w:rsid w:val="009956DD"/>
    <w:rsid w:val="009A69BE"/>
    <w:rsid w:val="009E4705"/>
    <w:rsid w:val="00A23EEA"/>
    <w:rsid w:val="00A30DD2"/>
    <w:rsid w:val="00A30E1B"/>
    <w:rsid w:val="00BC6A76"/>
    <w:rsid w:val="00BD1995"/>
    <w:rsid w:val="00BF584C"/>
    <w:rsid w:val="00CA1AD8"/>
    <w:rsid w:val="00CB25E9"/>
    <w:rsid w:val="00CB2F04"/>
    <w:rsid w:val="00CE54FF"/>
    <w:rsid w:val="00CF70AB"/>
    <w:rsid w:val="00D400A9"/>
    <w:rsid w:val="00D64522"/>
    <w:rsid w:val="00DF5283"/>
    <w:rsid w:val="00E23331"/>
    <w:rsid w:val="00E53D3E"/>
    <w:rsid w:val="00E61569"/>
    <w:rsid w:val="00EE02FE"/>
    <w:rsid w:val="00F40E67"/>
    <w:rsid w:val="00F84DD8"/>
    <w:rsid w:val="00FB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4B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84B4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1E77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95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5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5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5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56DD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5203A"/>
    <w:pPr>
      <w:spacing w:after="0" w:line="240" w:lineRule="auto"/>
    </w:pPr>
    <w:rPr>
      <w:rFonts w:ascii="Consolas" w:eastAsia="Times New Roman" w:hAnsi="Consolas" w:cs="Times New Roman"/>
      <w:color w:val="17365D"/>
      <w:sz w:val="1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203A"/>
    <w:rPr>
      <w:rFonts w:ascii="Consolas" w:eastAsia="Times New Roman" w:hAnsi="Consolas"/>
      <w:color w:val="17365D"/>
      <w:sz w:val="18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25203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6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2F4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6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F4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4B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84B4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1E77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95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5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5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5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56DD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5203A"/>
    <w:pPr>
      <w:spacing w:after="0" w:line="240" w:lineRule="auto"/>
    </w:pPr>
    <w:rPr>
      <w:rFonts w:ascii="Consolas" w:eastAsia="Times New Roman" w:hAnsi="Consolas" w:cs="Times New Roman"/>
      <w:color w:val="17365D"/>
      <w:sz w:val="1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203A"/>
    <w:rPr>
      <w:rFonts w:ascii="Consolas" w:eastAsia="Times New Roman" w:hAnsi="Consolas"/>
      <w:color w:val="17365D"/>
      <w:sz w:val="18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25203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6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2F4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6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F4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0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8547">
              <w:marLeft w:val="3450"/>
              <w:marRight w:val="0"/>
              <w:marTop w:val="10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lison.etherington@ncl.ac.uk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nkej2</dc:creator>
  <cp:lastModifiedBy>dobsonly</cp:lastModifiedBy>
  <cp:revision>2</cp:revision>
  <cp:lastPrinted>2012-06-19T14:17:00Z</cp:lastPrinted>
  <dcterms:created xsi:type="dcterms:W3CDTF">2012-06-25T11:02:00Z</dcterms:created>
  <dcterms:modified xsi:type="dcterms:W3CDTF">2012-06-25T11:02:00Z</dcterms:modified>
</cp:coreProperties>
</file>